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widowControl w:val="0"/>
        <w:tabs>
          <w:tab w:val="right" w:pos="9630"/>
          <w:tab w:val="right" w:pos="13323"/>
        </w:tabs>
        <w:spacing w:after="0"/>
        <w:rPr>
          <w:rFonts w:hint="default" w:ascii="Arial" w:hAnsi="Arial" w:cs="Arial"/>
          <w:b/>
          <w:sz w:val="24"/>
          <w:szCs w:val="24"/>
          <w:lang w:val="en-US" w:eastAsia="ja-JP"/>
        </w:rPr>
      </w:pPr>
      <w:bookmarkStart w:id="0" w:name="_Hlt448930105"/>
      <w:bookmarkEnd w:id="0"/>
      <w:bookmarkStart w:id="1" w:name="_Hlt450051172"/>
      <w:bookmarkEnd w:id="1"/>
      <w:bookmarkStart w:id="2" w:name="_Hlt450039480"/>
      <w:bookmarkEnd w:id="2"/>
      <w:bookmarkStart w:id="3" w:name="_Hlt450066087"/>
      <w:bookmarkEnd w:id="3"/>
      <w:bookmarkStart w:id="4" w:name="_Hlt449016246"/>
      <w:bookmarkEnd w:id="4"/>
      <w:bookmarkStart w:id="5" w:name="_Hlt450066085"/>
      <w:bookmarkEnd w:id="5"/>
      <w:r>
        <w:rPr>
          <w:rFonts w:ascii="Arial" w:hAnsi="Arial" w:cs="Arial"/>
          <w:b/>
          <w:sz w:val="24"/>
          <w:szCs w:val="24"/>
        </w:rPr>
        <w:t>3GPP TSG-RAN WG4 Meeting #114</w:t>
      </w:r>
      <w:r>
        <w:rPr>
          <w:rFonts w:hint="eastAsia" w:ascii="Arial" w:hAnsi="Arial" w:cs="Arial"/>
          <w:b/>
          <w:sz w:val="24"/>
          <w:szCs w:val="24"/>
          <w:lang w:val="en-US" w:eastAsia="zh-CN"/>
        </w:rPr>
        <w:t>bis</w:t>
      </w:r>
      <w:r>
        <w:rPr>
          <w:rFonts w:ascii="Arial" w:hAnsi="Arial" w:cs="Arial"/>
          <w:b/>
          <w:sz w:val="24"/>
          <w:szCs w:val="24"/>
        </w:rPr>
        <w:tab/>
      </w:r>
      <w:r>
        <w:rPr>
          <w:rFonts w:ascii="Arial" w:hAnsi="Arial" w:cs="Arial"/>
          <w:b/>
          <w:color w:val="000000"/>
          <w:sz w:val="24"/>
          <w:szCs w:val="24"/>
        </w:rPr>
        <w:t>R4-25</w:t>
      </w:r>
      <w:r>
        <w:rPr>
          <w:rFonts w:hint="eastAsia" w:ascii="Arial" w:hAnsi="Arial" w:eastAsia="宋体" w:cs="Arial"/>
          <w:b/>
          <w:color w:val="000000"/>
          <w:sz w:val="24"/>
          <w:szCs w:val="24"/>
          <w:lang w:val="en-US" w:eastAsia="zh-CN"/>
        </w:rPr>
        <w:t>0</w:t>
      </w:r>
      <w:r>
        <w:rPr>
          <w:rFonts w:hint="eastAsia" w:ascii="Arial" w:hAnsi="Arial" w:cs="Arial"/>
          <w:b/>
          <w:color w:val="000000"/>
          <w:sz w:val="24"/>
          <w:szCs w:val="24"/>
          <w:lang w:val="en-US" w:eastAsia="zh-CN"/>
        </w:rPr>
        <w:t>3737</w:t>
      </w:r>
    </w:p>
    <w:p>
      <w:pPr>
        <w:rPr>
          <w:rFonts w:ascii="Arial" w:hAnsi="Arial" w:cs="Arial"/>
          <w:b/>
          <w:sz w:val="24"/>
          <w:szCs w:val="24"/>
          <w:lang w:eastAsia="zh-CN"/>
        </w:rPr>
      </w:pPr>
      <w:r>
        <w:rPr>
          <w:rFonts w:hint="eastAsia" w:ascii="Arial" w:hAnsi="Arial" w:cs="Arial"/>
          <w:b/>
          <w:sz w:val="24"/>
          <w:szCs w:val="24"/>
          <w:lang w:val="en-US" w:eastAsia="zh-CN"/>
        </w:rPr>
        <w:t>Wuhan</w:t>
      </w:r>
      <w:r>
        <w:rPr>
          <w:rFonts w:ascii="Arial" w:hAnsi="Arial" w:cs="Arial"/>
          <w:b/>
          <w:sz w:val="24"/>
          <w:szCs w:val="24"/>
          <w:lang w:eastAsia="zh-CN"/>
        </w:rPr>
        <w:t xml:space="preserve">, </w:t>
      </w:r>
      <w:r>
        <w:rPr>
          <w:rFonts w:hint="eastAsia" w:ascii="Arial" w:hAnsi="Arial" w:cs="Arial"/>
          <w:b/>
          <w:sz w:val="24"/>
          <w:szCs w:val="24"/>
          <w:lang w:val="en-US" w:eastAsia="zh-CN"/>
        </w:rPr>
        <w:t>China</w:t>
      </w:r>
      <w:r>
        <w:rPr>
          <w:rFonts w:ascii="Arial" w:hAnsi="Arial" w:cs="Arial"/>
          <w:b/>
          <w:sz w:val="24"/>
          <w:szCs w:val="24"/>
          <w:lang w:eastAsia="zh-CN"/>
        </w:rPr>
        <w:t>, 7</w:t>
      </w:r>
      <w:r>
        <w:rPr>
          <w:rFonts w:ascii="Arial" w:hAnsi="Arial" w:cs="Arial"/>
          <w:b/>
          <w:sz w:val="24"/>
          <w:szCs w:val="24"/>
          <w:vertAlign w:val="superscript"/>
          <w:lang w:eastAsia="zh-CN"/>
        </w:rPr>
        <w:t>th</w:t>
      </w:r>
      <w:r>
        <w:rPr>
          <w:rFonts w:ascii="Arial" w:hAnsi="Arial" w:cs="Arial"/>
          <w:b/>
          <w:sz w:val="24"/>
          <w:szCs w:val="24"/>
          <w:lang w:eastAsia="zh-CN"/>
        </w:rPr>
        <w:t xml:space="preserve"> – </w:t>
      </w:r>
      <w:r>
        <w:rPr>
          <w:rFonts w:hint="eastAsia" w:ascii="Arial" w:hAnsi="Arial" w:cs="Arial"/>
          <w:b/>
          <w:sz w:val="24"/>
          <w:szCs w:val="24"/>
          <w:lang w:val="en-US" w:eastAsia="zh-CN"/>
        </w:rPr>
        <w:t>1</w:t>
      </w:r>
      <w:r>
        <w:rPr>
          <w:rFonts w:ascii="Arial" w:hAnsi="Arial" w:cs="Arial"/>
          <w:b/>
          <w:sz w:val="24"/>
          <w:szCs w:val="24"/>
          <w:lang w:eastAsia="zh-CN"/>
        </w:rPr>
        <w:t>1</w:t>
      </w:r>
      <w:r>
        <w:rPr>
          <w:rFonts w:ascii="Arial" w:hAnsi="Arial" w:cs="Arial"/>
          <w:b/>
          <w:sz w:val="24"/>
          <w:szCs w:val="24"/>
          <w:vertAlign w:val="superscript"/>
          <w:lang w:eastAsia="zh-CN"/>
        </w:rPr>
        <w:t>st</w:t>
      </w:r>
      <w:r>
        <w:rPr>
          <w:rFonts w:ascii="Arial" w:hAnsi="Arial" w:cs="Arial"/>
          <w:b/>
          <w:sz w:val="24"/>
          <w:szCs w:val="24"/>
          <w:lang w:eastAsia="zh-CN"/>
        </w:rPr>
        <w:t xml:space="preserve"> </w:t>
      </w:r>
      <w:r>
        <w:rPr>
          <w:rFonts w:hint="eastAsia" w:ascii="Arial" w:hAnsi="Arial" w:cs="Arial"/>
          <w:b/>
          <w:sz w:val="24"/>
          <w:szCs w:val="24"/>
          <w:lang w:val="en-US" w:eastAsia="zh-CN"/>
        </w:rPr>
        <w:t>April</w:t>
      </w:r>
      <w:r>
        <w:rPr>
          <w:rFonts w:ascii="Arial" w:hAnsi="Arial" w:cs="Arial"/>
          <w:b/>
          <w:sz w:val="24"/>
          <w:szCs w:val="24"/>
          <w:lang w:eastAsia="zh-CN"/>
        </w:rPr>
        <w:t xml:space="preserve"> 2025</w:t>
      </w:r>
    </w:p>
    <w:p>
      <w:pPr>
        <w:bidi w:val="0"/>
      </w:pP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0"/>
          <w:rFonts w:hint="default"/>
          <w:b/>
          <w:highlight w:val="none"/>
          <w:lang w:val="en-US" w:eastAsia="zh-CN"/>
        </w:rPr>
      </w:pPr>
      <w:r>
        <w:rPr>
          <w:rStyle w:val="60"/>
          <w:rFonts w:hint="eastAsia"/>
          <w:b/>
          <w:highlight w:val="none"/>
          <w:lang w:val="en-US" w:eastAsia="zh-CN"/>
        </w:rPr>
        <w:t xml:space="preserve">Source: </w:t>
      </w:r>
      <w:r>
        <w:rPr>
          <w:rStyle w:val="60"/>
          <w:rFonts w:hint="eastAsia"/>
          <w:b/>
          <w:highlight w:val="none"/>
          <w:lang w:val="en-US" w:eastAsia="zh-CN"/>
        </w:rPr>
        <w:tab/>
      </w:r>
      <w:r>
        <w:rPr>
          <w:rStyle w:val="60"/>
          <w:rFonts w:hint="eastAsia"/>
          <w:b/>
          <w:highlight w:val="none"/>
          <w:lang w:val="en-US" w:eastAsia="zh-CN"/>
        </w:rPr>
        <w:t>ZTE Corporation</w:t>
      </w: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0"/>
          <w:rFonts w:hint="default"/>
          <w:b/>
          <w:highlight w:val="none"/>
          <w:lang w:val="en-US" w:eastAsia="zh-CN"/>
        </w:rPr>
      </w:pPr>
      <w:r>
        <w:rPr>
          <w:rFonts w:ascii="Arial" w:hAnsi="Arial"/>
          <w:b/>
          <w:sz w:val="24"/>
          <w:highlight w:val="none"/>
          <w:lang w:val="pt-BR"/>
        </w:rPr>
        <w:t xml:space="preserve">Title: </w:t>
      </w:r>
      <w:r>
        <w:rPr>
          <w:rFonts w:ascii="Arial" w:hAnsi="Arial"/>
          <w:b/>
          <w:sz w:val="24"/>
          <w:highlight w:val="none"/>
          <w:lang w:val="pt-BR"/>
        </w:rPr>
        <w:tab/>
      </w:r>
      <w:bookmarkStart w:id="6" w:name="OLE_LINK14"/>
      <w:bookmarkStart w:id="7" w:name="OLE_LINK8"/>
      <w:r>
        <w:rPr>
          <w:rFonts w:hint="eastAsia" w:ascii="Arial" w:hAnsi="Arial"/>
          <w:b/>
          <w:sz w:val="24"/>
          <w:highlight w:val="none"/>
          <w:lang w:val="en-US" w:eastAsia="zh-CN"/>
        </w:rPr>
        <w:t>D</w:t>
      </w:r>
      <w:r>
        <w:rPr>
          <w:rStyle w:val="60"/>
          <w:rFonts w:hint="eastAsia"/>
          <w:b/>
          <w:highlight w:val="none"/>
          <w:lang w:val="pt-BR" w:eastAsia="zh-CN"/>
        </w:rPr>
        <w:t xml:space="preserve">iscussion on </w:t>
      </w:r>
      <w:bookmarkEnd w:id="6"/>
      <w:bookmarkEnd w:id="7"/>
      <w:r>
        <w:rPr>
          <w:rStyle w:val="60"/>
          <w:rFonts w:hint="eastAsia"/>
          <w:b/>
          <w:highlight w:val="none"/>
          <w:lang w:val="en-US" w:eastAsia="zh-CN"/>
        </w:rPr>
        <w:t>power domain enhancements for single carrier</w:t>
      </w: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0"/>
          <w:rFonts w:hint="default"/>
          <w:b/>
          <w:highlight w:val="none"/>
          <w:lang w:val="en-US" w:eastAsia="zh-CN"/>
        </w:rPr>
      </w:pPr>
      <w:r>
        <w:rPr>
          <w:rStyle w:val="60"/>
          <w:rFonts w:hint="eastAsia"/>
          <w:b/>
          <w:highlight w:val="none"/>
          <w:lang w:val="pt-BR" w:eastAsia="zh-CN"/>
        </w:rPr>
        <w:t>Agenda item:</w:t>
      </w:r>
      <w:r>
        <w:rPr>
          <w:rStyle w:val="60"/>
          <w:rFonts w:hint="eastAsia"/>
          <w:b/>
          <w:highlight w:val="none"/>
          <w:lang w:val="pt-BR" w:eastAsia="zh-CN"/>
        </w:rPr>
        <w:tab/>
      </w:r>
      <w:r>
        <w:rPr>
          <w:rStyle w:val="60"/>
          <w:rFonts w:hint="eastAsia"/>
          <w:b/>
          <w:highlight w:val="none"/>
          <w:lang w:val="en-US" w:eastAsia="zh-CN"/>
        </w:rPr>
        <w:t>7.1.1.2.1</w:t>
      </w:r>
    </w:p>
    <w:p>
      <w:pPr>
        <w:keepNext/>
        <w:keepLines/>
        <w:pageBreakBefore w:val="0"/>
        <w:widowControl/>
        <w:tabs>
          <w:tab w:val="left" w:pos="1985"/>
        </w:tabs>
        <w:kinsoku/>
        <w:wordWrap/>
        <w:overflowPunct/>
        <w:topLinePunct w:val="0"/>
        <w:autoSpaceDE/>
        <w:autoSpaceDN/>
        <w:bidi w:val="0"/>
        <w:adjustRightInd/>
        <w:spacing w:before="120" w:after="120"/>
        <w:textAlignment w:val="auto"/>
        <w:outlineLvl w:val="0"/>
        <w:rPr>
          <w:rStyle w:val="60"/>
          <w:rFonts w:hint="eastAsia"/>
          <w:b/>
          <w:highlight w:val="none"/>
          <w:lang w:val="pt-BR" w:eastAsia="zh-CN"/>
        </w:rPr>
      </w:pPr>
      <w:r>
        <w:rPr>
          <w:rStyle w:val="60"/>
          <w:rFonts w:hint="eastAsia"/>
          <w:b/>
          <w:highlight w:val="none"/>
          <w:lang w:val="pt-BR" w:eastAsia="zh-CN"/>
        </w:rPr>
        <w:t>Document for:</w:t>
      </w:r>
      <w:r>
        <w:rPr>
          <w:rStyle w:val="60"/>
          <w:rFonts w:hint="eastAsia"/>
          <w:b/>
          <w:highlight w:val="none"/>
          <w:lang w:val="pt-BR" w:eastAsia="zh-CN"/>
        </w:rPr>
        <w:tab/>
      </w:r>
      <w:r>
        <w:rPr>
          <w:rStyle w:val="60"/>
          <w:rFonts w:hint="eastAsia"/>
          <w:b/>
          <w:highlight w:val="none"/>
          <w:lang w:val="en-US" w:eastAsia="zh-CN"/>
        </w:rPr>
        <w:t>Approval</w:t>
      </w:r>
    </w:p>
    <w:p>
      <w:pPr>
        <w:keepNext/>
        <w:keepLines/>
        <w:pageBreakBefore w:val="0"/>
        <w:widowControl/>
        <w:pBdr>
          <w:top w:val="single" w:color="auto" w:sz="12" w:space="3"/>
        </w:pBdr>
        <w:kinsoku/>
        <w:wordWrap/>
        <w:topLinePunct w:val="0"/>
        <w:bidi w:val="0"/>
        <w:spacing w:beforeLines="0" w:after="120" w:afterLines="0"/>
        <w:jc w:val="left"/>
        <w:outlineLvl w:val="0"/>
        <w:rPr>
          <w:b/>
          <w:kern w:val="0"/>
          <w:sz w:val="28"/>
          <w:szCs w:val="28"/>
          <w:highlight w:val="none"/>
        </w:rPr>
      </w:pPr>
      <w:r>
        <w:rPr>
          <w:b/>
          <w:kern w:val="0"/>
          <w:sz w:val="28"/>
          <w:szCs w:val="28"/>
          <w:highlight w:val="none"/>
        </w:rPr>
        <w:t>1 Introduction</w:t>
      </w:r>
    </w:p>
    <w:p>
      <w:pPr>
        <w:keepNext/>
        <w:keepLines/>
        <w:pageBreakBefore w:val="0"/>
        <w:widowControl/>
        <w:numPr>
          <w:ilvl w:val="-1"/>
          <w:numId w:val="0"/>
        </w:numPr>
        <w:kinsoku/>
        <w:wordWrap/>
        <w:overflowPunct w:val="0"/>
        <w:topLinePunct w:val="0"/>
        <w:autoSpaceDE w:val="0"/>
        <w:autoSpaceDN w:val="0"/>
        <w:bidi w:val="0"/>
        <w:adjustRightInd w:val="0"/>
        <w:spacing w:before="120" w:line="240" w:lineRule="auto"/>
        <w:ind w:left="0" w:firstLine="0"/>
        <w:textAlignment w:val="baseline"/>
        <w:rPr>
          <w:rFonts w:hint="default"/>
          <w:i w:val="0"/>
          <w:iCs w:val="0"/>
          <w:sz w:val="20"/>
          <w:szCs w:val="20"/>
          <w:lang w:val="en-US" w:eastAsia="zh-CN"/>
        </w:rPr>
      </w:pPr>
      <w:r>
        <w:rPr>
          <w:rFonts w:hint="default"/>
          <w:i w:val="0"/>
          <w:iCs w:val="0"/>
          <w:sz w:val="20"/>
          <w:szCs w:val="20"/>
          <w:lang w:val="en-US" w:eastAsia="zh-CN"/>
        </w:rPr>
        <w:t>In RAN#102 meeting, a new Work Item [1] was approved on UE RF enhancements for NR FR1/FR2 and EN-DC, Phase 4, one of the objectives is about power boosting and/or MPR reduction as follows. In this contribution, we want to share some further views on power domain enhancements for single carrier.</w:t>
      </w:r>
    </w:p>
    <w:tbl>
      <w:tblPr>
        <w:tblStyle w:val="24"/>
        <w:tblW w:w="0" w:type="auto"/>
        <w:tblInd w:w="2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4" w:type="dxa"/>
          </w:tcPr>
          <w:p>
            <w:pPr>
              <w:pStyle w:val="34"/>
              <w:numPr>
                <w:ilvl w:val="0"/>
                <w:numId w:val="8"/>
              </w:numPr>
              <w:overflowPunct w:val="0"/>
              <w:autoSpaceDE w:val="0"/>
              <w:autoSpaceDN w:val="0"/>
              <w:adjustRightInd w:val="0"/>
              <w:spacing w:after="180"/>
              <w:ind w:firstLineChars="0"/>
              <w:jc w:val="left"/>
              <w:textAlignment w:val="baseline"/>
              <w:rPr>
                <w:rFonts w:ascii="Times New Roman" w:hAnsi="Times New Roman" w:cs="Times New Roman"/>
                <w:sz w:val="20"/>
                <w:szCs w:val="20"/>
              </w:rPr>
            </w:pPr>
            <w:r>
              <w:rPr>
                <w:rFonts w:hint="eastAsia" w:ascii="Times New Roman" w:hAnsi="Times New Roman" w:cs="Times New Roman"/>
                <w:sz w:val="20"/>
                <w:szCs w:val="20"/>
              </w:rPr>
              <w:t>Specify</w:t>
            </w:r>
            <w:r>
              <w:rPr>
                <w:rFonts w:ascii="Times New Roman" w:hAnsi="Times New Roman" w:cs="Times New Roman"/>
                <w:sz w:val="20"/>
                <w:szCs w:val="20"/>
              </w:rPr>
              <w:t xml:space="preserve"> power domain enhancement, e.g., MPR reduction for NR single carrier and NR intra-band UL CA</w:t>
            </w:r>
          </w:p>
          <w:p>
            <w:pPr>
              <w:pStyle w:val="34"/>
              <w:numPr>
                <w:ilvl w:val="1"/>
                <w:numId w:val="8"/>
              </w:numPr>
              <w:overflowPunct w:val="0"/>
              <w:autoSpaceDE w:val="0"/>
              <w:autoSpaceDN w:val="0"/>
              <w:adjustRightInd w:val="0"/>
              <w:spacing w:after="180"/>
              <w:ind w:firstLineChars="0"/>
              <w:jc w:val="left"/>
              <w:textAlignment w:val="baseline"/>
              <w:rPr>
                <w:rFonts w:ascii="Times New Roman" w:hAnsi="Times New Roman" w:cs="Times New Roman"/>
                <w:sz w:val="20"/>
                <w:szCs w:val="20"/>
              </w:rPr>
            </w:pPr>
            <w:r>
              <w:rPr>
                <w:rFonts w:hint="eastAsia" w:ascii="Times New Roman" w:hAnsi="Times New Roman" w:cs="Times New Roman"/>
                <w:sz w:val="20"/>
                <w:szCs w:val="20"/>
              </w:rPr>
              <w:t xml:space="preserve">Study </w:t>
            </w:r>
            <w:r>
              <w:rPr>
                <w:rFonts w:ascii="Times New Roman" w:hAnsi="Times New Roman" w:cs="Times New Roman"/>
                <w:sz w:val="20"/>
                <w:szCs w:val="20"/>
              </w:rPr>
              <w:t xml:space="preserve">the scenarios, </w:t>
            </w:r>
            <w:r>
              <w:rPr>
                <w:rFonts w:hint="eastAsia" w:ascii="Times New Roman" w:hAnsi="Times New Roman" w:cs="Times New Roman"/>
                <w:sz w:val="20"/>
                <w:szCs w:val="20"/>
              </w:rPr>
              <w:t>and</w:t>
            </w:r>
            <w:r>
              <w:rPr>
                <w:rFonts w:ascii="Times New Roman" w:hAnsi="Times New Roman" w:cs="Times New Roman"/>
                <w:sz w:val="20"/>
                <w:szCs w:val="20"/>
              </w:rPr>
              <w:t xml:space="preserve"> if feasible,</w:t>
            </w:r>
            <w:r>
              <w:rPr>
                <w:rFonts w:hint="eastAsia" w:ascii="Times New Roman" w:hAnsi="Times New Roman" w:cs="Times New Roman"/>
                <w:sz w:val="20"/>
                <w:szCs w:val="20"/>
              </w:rPr>
              <w:t xml:space="preserve"> sp</w:t>
            </w:r>
            <w:r>
              <w:rPr>
                <w:rFonts w:ascii="Times New Roman" w:hAnsi="Times New Roman" w:cs="Times New Roman"/>
                <w:sz w:val="20"/>
                <w:szCs w:val="20"/>
              </w:rPr>
              <w:t>ecify the power domain enhancement, e.g., MPR reduction, for PC2 and PC3 with applicable ACLR/SEM/spurious emission modification with BS indication for NR FR1 on a single UL carrier</w:t>
            </w:r>
          </w:p>
          <w:p>
            <w:pPr>
              <w:pStyle w:val="34"/>
              <w:numPr>
                <w:ilvl w:val="2"/>
                <w:numId w:val="8"/>
              </w:numPr>
              <w:overflowPunct w:val="0"/>
              <w:autoSpaceDE w:val="0"/>
              <w:autoSpaceDN w:val="0"/>
              <w:adjustRightInd w:val="0"/>
              <w:spacing w:after="180"/>
              <w:ind w:firstLineChars="0"/>
              <w:jc w:val="left"/>
              <w:textAlignment w:val="baseline"/>
              <w:rPr>
                <w:rFonts w:ascii="Times New Roman" w:hAnsi="Times New Roman" w:cs="Times New Roman"/>
                <w:sz w:val="20"/>
                <w:szCs w:val="20"/>
              </w:rPr>
            </w:pPr>
            <w:r>
              <w:rPr>
                <w:rFonts w:ascii="Times New Roman" w:hAnsi="Times New Roman" w:cs="Times New Roman"/>
                <w:sz w:val="20"/>
                <w:szCs w:val="20"/>
              </w:rPr>
              <w:t>Include t</w:t>
            </w:r>
            <w:r>
              <w:rPr>
                <w:rFonts w:hint="eastAsia" w:ascii="Times New Roman" w:hAnsi="Times New Roman" w:cs="Times New Roman"/>
                <w:sz w:val="20"/>
                <w:szCs w:val="20"/>
              </w:rPr>
              <w:t xml:space="preserve">he </w:t>
            </w:r>
            <w:bookmarkStart w:id="8" w:name="OLE_LINK6"/>
            <w:r>
              <w:rPr>
                <w:rFonts w:hint="eastAsia" w:ascii="Times New Roman" w:hAnsi="Times New Roman" w:cs="Times New Roman"/>
                <w:sz w:val="20"/>
                <w:szCs w:val="20"/>
              </w:rPr>
              <w:t>following scenarios</w:t>
            </w:r>
            <w:r>
              <w:rPr>
                <w:rFonts w:ascii="Times New Roman" w:hAnsi="Times New Roman" w:cs="Times New Roman"/>
                <w:sz w:val="20"/>
                <w:szCs w:val="20"/>
              </w:rPr>
              <w:t>:</w:t>
            </w:r>
          </w:p>
          <w:p>
            <w:pPr>
              <w:pStyle w:val="34"/>
              <w:numPr>
                <w:ilvl w:val="3"/>
                <w:numId w:val="8"/>
              </w:numPr>
              <w:overflowPunct w:val="0"/>
              <w:autoSpaceDE w:val="0"/>
              <w:autoSpaceDN w:val="0"/>
              <w:adjustRightInd w:val="0"/>
              <w:spacing w:after="180"/>
              <w:ind w:firstLineChars="0"/>
              <w:jc w:val="left"/>
              <w:textAlignment w:val="baseline"/>
              <w:rPr>
                <w:rFonts w:ascii="Times New Roman" w:hAnsi="Times New Roman" w:cs="Times New Roman"/>
                <w:sz w:val="20"/>
                <w:szCs w:val="20"/>
              </w:rPr>
            </w:pPr>
            <w:r>
              <w:rPr>
                <w:rFonts w:hint="eastAsia" w:ascii="Times New Roman" w:hAnsi="Times New Roman" w:cs="Times New Roman"/>
                <w:sz w:val="20"/>
                <w:szCs w:val="20"/>
              </w:rPr>
              <w:t>when there is no</w:t>
            </w:r>
            <w:r>
              <w:rPr>
                <w:rFonts w:ascii="Times New Roman" w:hAnsi="Times New Roman" w:cs="Times New Roman"/>
                <w:sz w:val="20"/>
                <w:szCs w:val="20"/>
              </w:rPr>
              <w:t xml:space="preserve"> adjacent</w:t>
            </w:r>
            <w:r>
              <w:rPr>
                <w:rFonts w:hint="eastAsia" w:ascii="Times New Roman" w:hAnsi="Times New Roman" w:cs="Times New Roman"/>
                <w:sz w:val="20"/>
                <w:szCs w:val="20"/>
              </w:rPr>
              <w:t xml:space="preserve"> </w:t>
            </w:r>
            <w:r>
              <w:rPr>
                <w:rFonts w:ascii="Times New Roman" w:hAnsi="Times New Roman" w:cs="Times New Roman"/>
                <w:sz w:val="20"/>
                <w:szCs w:val="20"/>
              </w:rPr>
              <w:t>in-band/out-of-band co-existence issue</w:t>
            </w:r>
          </w:p>
          <w:p>
            <w:pPr>
              <w:pStyle w:val="34"/>
              <w:numPr>
                <w:ilvl w:val="3"/>
                <w:numId w:val="8"/>
              </w:numPr>
              <w:overflowPunct w:val="0"/>
              <w:autoSpaceDE w:val="0"/>
              <w:autoSpaceDN w:val="0"/>
              <w:adjustRightInd w:val="0"/>
              <w:spacing w:after="180"/>
              <w:ind w:firstLineChars="0"/>
              <w:jc w:val="left"/>
              <w:textAlignment w:val="baseline"/>
              <w:rPr>
                <w:rFonts w:ascii="Times New Roman" w:hAnsi="Times New Roman" w:cs="Times New Roman"/>
                <w:sz w:val="20"/>
                <w:szCs w:val="20"/>
              </w:rPr>
            </w:pPr>
            <w:r>
              <w:rPr>
                <w:rFonts w:ascii="Times New Roman" w:hAnsi="Times New Roman" w:cs="Times New Roman"/>
                <w:sz w:val="20"/>
                <w:szCs w:val="20"/>
              </w:rPr>
              <w:t>when a UE uses a narrower channel bandwidth within a wider BS bandwidth</w:t>
            </w:r>
          </w:p>
          <w:bookmarkEnd w:id="8"/>
          <w:p>
            <w:pPr>
              <w:pStyle w:val="34"/>
              <w:numPr>
                <w:ilvl w:val="2"/>
                <w:numId w:val="8"/>
              </w:numPr>
              <w:overflowPunct w:val="0"/>
              <w:autoSpaceDE w:val="0"/>
              <w:autoSpaceDN w:val="0"/>
              <w:adjustRightInd w:val="0"/>
              <w:spacing w:after="180"/>
              <w:ind w:firstLineChars="0"/>
              <w:jc w:val="left"/>
              <w:textAlignment w:val="baseline"/>
              <w:rPr>
                <w:rFonts w:ascii="Times New Roman" w:hAnsi="Times New Roman" w:cs="Times New Roman"/>
                <w:sz w:val="20"/>
                <w:szCs w:val="20"/>
              </w:rPr>
            </w:pPr>
            <w:r>
              <w:rPr>
                <w:rFonts w:ascii="Times New Roman" w:hAnsi="Times New Roman" w:cs="Times New Roman"/>
                <w:sz w:val="20"/>
                <w:szCs w:val="20"/>
              </w:rPr>
              <w:t>Include</w:t>
            </w:r>
            <w:r>
              <w:rPr>
                <w:rFonts w:hint="eastAsia" w:ascii="Times New Roman" w:hAnsi="Times New Roman" w:cs="Times New Roman"/>
                <w:sz w:val="20"/>
                <w:szCs w:val="20"/>
              </w:rPr>
              <w:t xml:space="preserve"> </w:t>
            </w:r>
            <w:r>
              <w:rPr>
                <w:rFonts w:ascii="Times New Roman" w:hAnsi="Times New Roman" w:cs="Times New Roman"/>
                <w:sz w:val="20"/>
                <w:szCs w:val="20"/>
              </w:rPr>
              <w:t>b</w:t>
            </w:r>
            <w:r>
              <w:rPr>
                <w:rFonts w:hint="eastAsia" w:ascii="Times New Roman" w:hAnsi="Times New Roman" w:cs="Times New Roman"/>
                <w:sz w:val="20"/>
                <w:szCs w:val="20"/>
              </w:rPr>
              <w:t xml:space="preserve">oth </w:t>
            </w:r>
            <w:r>
              <w:rPr>
                <w:rFonts w:ascii="Times New Roman" w:hAnsi="Times New Roman" w:cs="Times New Roman"/>
                <w:sz w:val="20"/>
                <w:szCs w:val="20"/>
              </w:rPr>
              <w:t>(e)</w:t>
            </w:r>
            <w:r>
              <w:rPr>
                <w:rFonts w:hint="eastAsia" w:ascii="Times New Roman" w:hAnsi="Times New Roman" w:cs="Times New Roman"/>
                <w:sz w:val="20"/>
                <w:szCs w:val="20"/>
              </w:rPr>
              <w:t>RedCap UE</w:t>
            </w:r>
            <w:r>
              <w:rPr>
                <w:rFonts w:ascii="Times New Roman" w:hAnsi="Times New Roman" w:cs="Times New Roman"/>
                <w:sz w:val="20"/>
                <w:szCs w:val="20"/>
              </w:rPr>
              <w:t xml:space="preserve"> (only PC3)</w:t>
            </w:r>
            <w:r>
              <w:rPr>
                <w:rFonts w:hint="eastAsia" w:ascii="Times New Roman" w:hAnsi="Times New Roman" w:cs="Times New Roman"/>
                <w:sz w:val="20"/>
                <w:szCs w:val="20"/>
              </w:rPr>
              <w:t xml:space="preserve"> and non-RedCap UE</w:t>
            </w:r>
          </w:p>
          <w:p>
            <w:pPr>
              <w:pStyle w:val="34"/>
              <w:numPr>
                <w:ilvl w:val="2"/>
                <w:numId w:val="8"/>
              </w:numPr>
              <w:overflowPunct w:val="0"/>
              <w:autoSpaceDE w:val="0"/>
              <w:autoSpaceDN w:val="0"/>
              <w:adjustRightInd w:val="0"/>
              <w:spacing w:after="180"/>
              <w:ind w:firstLineChars="0"/>
              <w:jc w:val="left"/>
              <w:textAlignment w:val="baseline"/>
              <w:rPr>
                <w:rFonts w:ascii="Times New Roman" w:hAnsi="Times New Roman" w:cs="Times New Roman"/>
                <w:sz w:val="20"/>
                <w:szCs w:val="20"/>
              </w:rPr>
            </w:pPr>
            <w:r>
              <w:rPr>
                <w:rFonts w:ascii="Times New Roman" w:hAnsi="Times New Roman" w:cs="Times New Roman"/>
                <w:sz w:val="20"/>
                <w:szCs w:val="20"/>
              </w:rPr>
              <w:t>Limited to QSPK and 16QAM</w:t>
            </w:r>
          </w:p>
          <w:p>
            <w:pPr>
              <w:pStyle w:val="34"/>
              <w:numPr>
                <w:ilvl w:val="1"/>
                <w:numId w:val="8"/>
              </w:numPr>
              <w:overflowPunct w:val="0"/>
              <w:autoSpaceDE w:val="0"/>
              <w:autoSpaceDN w:val="0"/>
              <w:adjustRightInd w:val="0"/>
              <w:spacing w:after="180"/>
              <w:ind w:firstLineChars="0"/>
              <w:jc w:val="left"/>
              <w:textAlignment w:val="baseline"/>
              <w:rPr>
                <w:rFonts w:ascii="Times New Roman" w:hAnsi="Times New Roman" w:cs="Times New Roman"/>
                <w:sz w:val="20"/>
                <w:szCs w:val="20"/>
              </w:rPr>
            </w:pPr>
            <w:r>
              <w:rPr>
                <w:rFonts w:ascii="Times New Roman" w:hAnsi="Times New Roman" w:cs="Times New Roman"/>
                <w:sz w:val="20"/>
                <w:szCs w:val="20"/>
              </w:rPr>
              <w:t xml:space="preserve">Specify </w:t>
            </w:r>
            <w:bookmarkStart w:id="9" w:name="OLE_LINK11"/>
            <w:r>
              <w:rPr>
                <w:rFonts w:ascii="Times New Roman" w:hAnsi="Times New Roman" w:cs="Times New Roman"/>
                <w:sz w:val="20"/>
                <w:szCs w:val="20"/>
              </w:rPr>
              <w:t xml:space="preserve">MPR applicability based on the UL CCs with activated cells </w:t>
            </w:r>
            <w:bookmarkEnd w:id="9"/>
            <w:r>
              <w:rPr>
                <w:rFonts w:ascii="Times New Roman" w:hAnsi="Times New Roman" w:cs="Times New Roman"/>
                <w:sz w:val="20"/>
                <w:szCs w:val="20"/>
              </w:rPr>
              <w:t>for NR intra-band UL CA configuration</w:t>
            </w:r>
          </w:p>
          <w:p>
            <w:pPr>
              <w:pStyle w:val="34"/>
              <w:numPr>
                <w:ilvl w:val="2"/>
                <w:numId w:val="8"/>
              </w:numPr>
              <w:overflowPunct w:val="0"/>
              <w:autoSpaceDE w:val="0"/>
              <w:autoSpaceDN w:val="0"/>
              <w:adjustRightInd w:val="0"/>
              <w:spacing w:after="180"/>
              <w:ind w:firstLineChars="0"/>
              <w:jc w:val="left"/>
              <w:textAlignment w:val="baseline"/>
              <w:rPr>
                <w:rFonts w:ascii="Times New Roman" w:hAnsi="Times New Roman" w:cs="Times New Roman"/>
                <w:sz w:val="20"/>
                <w:szCs w:val="20"/>
              </w:rPr>
            </w:pPr>
            <w:r>
              <w:rPr>
                <w:rFonts w:hint="eastAsia" w:ascii="Times New Roman" w:hAnsi="Times New Roman" w:cs="Times New Roman"/>
                <w:sz w:val="20"/>
                <w:szCs w:val="20"/>
              </w:rPr>
              <w:t xml:space="preserve">Include both intra-band UL </w:t>
            </w:r>
            <w:r>
              <w:rPr>
                <w:rFonts w:ascii="Times New Roman" w:hAnsi="Times New Roman" w:cs="Times New Roman"/>
                <w:sz w:val="20"/>
                <w:szCs w:val="20"/>
              </w:rPr>
              <w:t>contiguous</w:t>
            </w:r>
            <w:r>
              <w:rPr>
                <w:rFonts w:hint="eastAsia" w:ascii="Times New Roman" w:hAnsi="Times New Roman" w:cs="Times New Roman"/>
                <w:sz w:val="20"/>
                <w:szCs w:val="20"/>
              </w:rPr>
              <w:t xml:space="preserve"> </w:t>
            </w:r>
            <w:r>
              <w:rPr>
                <w:rFonts w:ascii="Times New Roman" w:hAnsi="Times New Roman" w:cs="Times New Roman"/>
                <w:sz w:val="20"/>
                <w:szCs w:val="20"/>
              </w:rPr>
              <w:t>CA and intra-band non-contiguous UL CA for FR1</w:t>
            </w:r>
          </w:p>
          <w:p>
            <w:pPr>
              <w:pStyle w:val="34"/>
              <w:numPr>
                <w:ilvl w:val="2"/>
                <w:numId w:val="8"/>
              </w:numPr>
              <w:overflowPunct w:val="0"/>
              <w:autoSpaceDE w:val="0"/>
              <w:autoSpaceDN w:val="0"/>
              <w:adjustRightInd w:val="0"/>
              <w:spacing w:after="180"/>
              <w:ind w:firstLineChars="0"/>
              <w:jc w:val="left"/>
              <w:textAlignment w:val="baseline"/>
              <w:rPr>
                <w:rFonts w:ascii="Times New Roman" w:hAnsi="Times New Roman" w:cs="Times New Roman"/>
                <w:sz w:val="20"/>
                <w:szCs w:val="20"/>
              </w:rPr>
            </w:pPr>
            <w:r>
              <w:rPr>
                <w:rFonts w:ascii="Times New Roman" w:hAnsi="Times New Roman" w:cs="Times New Roman"/>
                <w:sz w:val="20"/>
                <w:szCs w:val="20"/>
              </w:rPr>
              <w:t>Include intra-band UL contiguous CA and intra-band DL contiguous CA with single UL for FR2</w:t>
            </w:r>
          </w:p>
          <w:p>
            <w:pPr>
              <w:pStyle w:val="34"/>
              <w:numPr>
                <w:ilvl w:val="2"/>
                <w:numId w:val="8"/>
              </w:numPr>
              <w:overflowPunct w:val="0"/>
              <w:autoSpaceDE w:val="0"/>
              <w:autoSpaceDN w:val="0"/>
              <w:adjustRightInd w:val="0"/>
              <w:spacing w:after="180"/>
              <w:ind w:firstLineChars="0"/>
              <w:jc w:val="left"/>
              <w:textAlignment w:val="baseline"/>
              <w:rPr>
                <w:rFonts w:ascii="Times New Roman" w:hAnsi="Times New Roman" w:cs="Times New Roman"/>
                <w:sz w:val="20"/>
                <w:szCs w:val="20"/>
              </w:rPr>
            </w:pPr>
            <w:r>
              <w:rPr>
                <w:rFonts w:ascii="Times New Roman" w:hAnsi="Times New Roman" w:cs="Times New Roman"/>
                <w:sz w:val="20"/>
                <w:szCs w:val="20"/>
              </w:rPr>
              <w:t xml:space="preserve">MPR requirement is not applicable until the </w:t>
            </w:r>
            <w:bookmarkStart w:id="10" w:name="OLE_LINK13"/>
            <w:r>
              <w:rPr>
                <w:rFonts w:ascii="Times New Roman" w:hAnsi="Times New Roman" w:cs="Times New Roman"/>
                <w:sz w:val="20"/>
                <w:szCs w:val="20"/>
              </w:rPr>
              <w:t>SCell is activated</w:t>
            </w:r>
            <w:bookmarkEnd w:id="10"/>
          </w:p>
          <w:p>
            <w:pPr>
              <w:pStyle w:val="34"/>
              <w:numPr>
                <w:ilvl w:val="1"/>
                <w:numId w:val="8"/>
              </w:numPr>
              <w:overflowPunct w:val="0"/>
              <w:autoSpaceDE w:val="0"/>
              <w:autoSpaceDN w:val="0"/>
              <w:adjustRightInd w:val="0"/>
              <w:spacing w:after="180"/>
              <w:ind w:firstLineChars="0"/>
              <w:jc w:val="left"/>
              <w:textAlignment w:val="baseline"/>
              <w:rPr>
                <w:rFonts w:hint="default" w:eastAsia="宋体"/>
                <w:i w:val="0"/>
                <w:iCs w:val="0"/>
                <w:sz w:val="20"/>
                <w:szCs w:val="20"/>
                <w:vertAlign w:val="baseline"/>
                <w:lang w:val="en-US" w:eastAsia="zh-CN"/>
              </w:rPr>
            </w:pPr>
            <w:r>
              <w:rPr>
                <w:rFonts w:ascii="Times New Roman" w:hAnsi="Times New Roman" w:cs="Times New Roman"/>
                <w:sz w:val="20"/>
                <w:szCs w:val="20"/>
              </w:rPr>
              <w:t>Necessary signaling to support the above objectives</w:t>
            </w:r>
          </w:p>
        </w:tc>
      </w:tr>
    </w:tbl>
    <w:p>
      <w:pPr>
        <w:keepNext/>
        <w:keepLines/>
        <w:pageBreakBefore w:val="0"/>
        <w:widowControl/>
        <w:numPr>
          <w:ilvl w:val="-1"/>
          <w:numId w:val="0"/>
        </w:numPr>
        <w:kinsoku/>
        <w:wordWrap/>
        <w:overflowPunct w:val="0"/>
        <w:topLinePunct w:val="0"/>
        <w:autoSpaceDE w:val="0"/>
        <w:autoSpaceDN w:val="0"/>
        <w:bidi w:val="0"/>
        <w:adjustRightInd w:val="0"/>
        <w:spacing w:before="120" w:line="240" w:lineRule="auto"/>
        <w:ind w:left="0" w:firstLine="0"/>
        <w:textAlignment w:val="baseline"/>
        <w:rPr>
          <w:rFonts w:hint="default"/>
          <w:i w:val="0"/>
          <w:iCs w:val="0"/>
          <w:sz w:val="20"/>
          <w:szCs w:val="20"/>
          <w:lang w:val="en-US" w:eastAsia="zh-CN"/>
        </w:rPr>
      </w:pPr>
    </w:p>
    <w:p>
      <w:pPr>
        <w:keepNext w:val="0"/>
        <w:keepLines w:val="0"/>
        <w:pageBreakBefore w:val="0"/>
        <w:widowControl w:val="0"/>
        <w:pBdr>
          <w:top w:val="single" w:color="auto" w:sz="12" w:space="3"/>
        </w:pBdr>
        <w:kinsoku/>
        <w:wordWrap/>
        <w:overflowPunct/>
        <w:topLinePunct w:val="0"/>
        <w:autoSpaceDE/>
        <w:autoSpaceDN/>
        <w:bidi w:val="0"/>
        <w:adjustRightInd/>
        <w:snapToGrid/>
        <w:spacing w:beforeLines="0" w:after="120" w:afterLines="0" w:line="260" w:lineRule="auto"/>
        <w:jc w:val="left"/>
        <w:textAlignment w:val="auto"/>
        <w:outlineLvl w:val="0"/>
        <w:rPr>
          <w:b/>
          <w:kern w:val="0"/>
          <w:sz w:val="28"/>
          <w:szCs w:val="28"/>
          <w:highlight w:val="none"/>
        </w:rPr>
      </w:pPr>
      <w:r>
        <w:rPr>
          <w:b/>
          <w:kern w:val="0"/>
          <w:sz w:val="28"/>
          <w:szCs w:val="28"/>
          <w:highlight w:val="none"/>
        </w:rPr>
        <w:t>2</w:t>
      </w:r>
      <w:r>
        <w:rPr>
          <w:rFonts w:hint="eastAsia"/>
          <w:b/>
          <w:kern w:val="0"/>
          <w:sz w:val="28"/>
          <w:szCs w:val="28"/>
          <w:highlight w:val="none"/>
          <w:lang w:val="en-US" w:eastAsia="zh-CN"/>
        </w:rPr>
        <w:t xml:space="preserve"> </w:t>
      </w:r>
      <w:r>
        <w:rPr>
          <w:b/>
          <w:kern w:val="0"/>
          <w:sz w:val="28"/>
          <w:szCs w:val="28"/>
          <w:highlight w:val="none"/>
        </w:rPr>
        <w:t>Discussion</w:t>
      </w:r>
    </w:p>
    <w:p>
      <w:pPr>
        <w:pStyle w:val="3"/>
        <w:keepNext/>
        <w:keepLines w:val="0"/>
        <w:pageBreakBefore w:val="0"/>
        <w:widowControl w:val="0"/>
        <w:numPr>
          <w:ilvl w:val="1"/>
          <w:numId w:val="0"/>
        </w:numPr>
        <w:kinsoku/>
        <w:wordWrap/>
        <w:overflowPunct/>
        <w:topLinePunct w:val="0"/>
        <w:autoSpaceDE/>
        <w:autoSpaceDN/>
        <w:bidi w:val="0"/>
        <w:adjustRightInd/>
        <w:snapToGrid/>
        <w:ind w:leftChars="0" w:right="0" w:rightChars="0"/>
        <w:textAlignment w:val="auto"/>
        <w:rPr>
          <w:rFonts w:hint="eastAsia"/>
          <w:b/>
          <w:kern w:val="0"/>
          <w:sz w:val="28"/>
          <w:szCs w:val="28"/>
          <w:highlight w:val="none"/>
          <w:lang w:val="en-US" w:eastAsia="zh-CN"/>
        </w:rPr>
      </w:pPr>
      <w:r>
        <w:rPr>
          <w:rFonts w:hint="eastAsia"/>
          <w:b/>
          <w:kern w:val="0"/>
          <w:sz w:val="28"/>
          <w:szCs w:val="28"/>
          <w:highlight w:val="none"/>
          <w:lang w:val="en-US" w:eastAsia="zh-CN"/>
        </w:rPr>
        <w:t>2.1 Applicable requirements</w:t>
      </w:r>
    </w:p>
    <w:p>
      <w:pPr>
        <w:rPr>
          <w:rFonts w:hint="default"/>
          <w:b/>
          <w:kern w:val="0"/>
          <w:sz w:val="22"/>
          <w:szCs w:val="22"/>
          <w:highlight w:val="none"/>
          <w:lang w:val="en-US" w:eastAsia="zh-CN"/>
        </w:rPr>
      </w:pPr>
      <w:r>
        <w:rPr>
          <w:rFonts w:hint="eastAsia"/>
          <w:b/>
          <w:kern w:val="0"/>
          <w:sz w:val="22"/>
          <w:szCs w:val="22"/>
          <w:highlight w:val="none"/>
          <w:lang w:val="en-US" w:eastAsia="zh-CN"/>
        </w:rPr>
        <w:t>A-MPR</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5"/>
              <w:keepNext w:val="0"/>
              <w:keepLines w:val="0"/>
              <w:pageBreakBefore w:val="0"/>
              <w:widowControl w:val="0"/>
              <w:numPr>
                <w:ilvl w:val="2"/>
                <w:numId w:val="0"/>
              </w:numPr>
              <w:kinsoku/>
              <w:wordWrap/>
              <w:overflowPunct w:val="0"/>
              <w:topLinePunct w:val="0"/>
              <w:autoSpaceDE w:val="0"/>
              <w:autoSpaceDN w:val="0"/>
              <w:bidi w:val="0"/>
              <w:adjustRightInd w:val="0"/>
              <w:snapToGrid/>
              <w:spacing w:before="0" w:after="60"/>
              <w:ind w:leftChars="0" w:right="0" w:rightChars="0"/>
              <w:textAlignment w:val="baseline"/>
              <w:rPr>
                <w:rFonts w:ascii="Times New Roman" w:hAnsi="Times New Roman"/>
                <w:b/>
                <w:sz w:val="20"/>
                <w:szCs w:val="20"/>
                <w:u w:val="single"/>
                <w:lang w:val="en-US" w:eastAsia="ko-KR"/>
              </w:rPr>
            </w:pPr>
            <w:r>
              <w:rPr>
                <w:rFonts w:ascii="Times New Roman" w:hAnsi="Times New Roman"/>
                <w:b/>
                <w:sz w:val="20"/>
                <w:szCs w:val="20"/>
                <w:u w:val="single"/>
                <w:lang w:val="en-US" w:eastAsia="ko-KR"/>
              </w:rPr>
              <w:t>Issue 1-1-1: Boundary to apply SE</w:t>
            </w:r>
          </w:p>
          <w:p>
            <w:pPr>
              <w:pStyle w:val="34"/>
              <w:keepNext w:val="0"/>
              <w:keepLines w:val="0"/>
              <w:pageBreakBefore w:val="0"/>
              <w:widowControl w:val="0"/>
              <w:numPr>
                <w:ilvl w:val="0"/>
                <w:numId w:val="9"/>
              </w:numPr>
              <w:kinsoku/>
              <w:wordWrap/>
              <w:overflowPunct/>
              <w:topLinePunct w:val="0"/>
              <w:autoSpaceDE/>
              <w:autoSpaceDN/>
              <w:bidi w:val="0"/>
              <w:adjustRightInd/>
              <w:snapToGrid/>
              <w:spacing w:before="120" w:beforeLines="50" w:after="0"/>
              <w:ind w:left="714" w:hanging="357" w:firstLineChars="0"/>
              <w:textAlignment w:val="auto"/>
              <w:rPr>
                <w:sz w:val="20"/>
                <w:szCs w:val="20"/>
                <w:lang w:eastAsia="zh-CN"/>
              </w:rPr>
            </w:pPr>
            <w:r>
              <w:rPr>
                <w:rFonts w:eastAsia="宋体"/>
                <w:sz w:val="20"/>
                <w:szCs w:val="20"/>
                <w:lang w:eastAsia="zh-CN"/>
              </w:rPr>
              <w:t xml:space="preserve">Options </w:t>
            </w:r>
          </w:p>
          <w:p>
            <w:pPr>
              <w:pStyle w:val="34"/>
              <w:keepNext w:val="0"/>
              <w:keepLines w:val="0"/>
              <w:pageBreakBefore w:val="0"/>
              <w:widowControl w:val="0"/>
              <w:numPr>
                <w:ilvl w:val="1"/>
                <w:numId w:val="9"/>
              </w:numPr>
              <w:kinsoku/>
              <w:wordWrap/>
              <w:overflowPunct/>
              <w:topLinePunct w:val="0"/>
              <w:autoSpaceDE/>
              <w:autoSpaceDN/>
              <w:bidi w:val="0"/>
              <w:adjustRightInd/>
              <w:snapToGrid/>
              <w:spacing w:after="120"/>
              <w:ind w:left="1440" w:firstLineChars="0"/>
              <w:jc w:val="both"/>
              <w:textAlignment w:val="auto"/>
              <w:rPr>
                <w:rFonts w:eastAsia="宋体"/>
                <w:sz w:val="20"/>
                <w:szCs w:val="20"/>
                <w:lang w:eastAsia="zh-CN"/>
              </w:rPr>
            </w:pPr>
            <w:r>
              <w:rPr>
                <w:rFonts w:eastAsia="宋体"/>
                <w:sz w:val="20"/>
                <w:szCs w:val="20"/>
                <w:lang w:eastAsia="zh-CN"/>
              </w:rPr>
              <w:t>Option 1: The SE limits apply for the frequency ranges that are more than UE CBW+5MHz from the edge of the extended UE CBW</w:t>
            </w:r>
          </w:p>
          <w:p>
            <w:pPr>
              <w:pStyle w:val="34"/>
              <w:keepNext w:val="0"/>
              <w:keepLines w:val="0"/>
              <w:pageBreakBefore w:val="0"/>
              <w:widowControl w:val="0"/>
              <w:numPr>
                <w:ilvl w:val="1"/>
                <w:numId w:val="9"/>
              </w:numPr>
              <w:kinsoku/>
              <w:wordWrap/>
              <w:overflowPunct/>
              <w:topLinePunct w:val="0"/>
              <w:autoSpaceDE/>
              <w:autoSpaceDN/>
              <w:bidi w:val="0"/>
              <w:adjustRightInd/>
              <w:snapToGrid/>
              <w:spacing w:after="120"/>
              <w:ind w:left="1440" w:firstLineChars="0"/>
              <w:jc w:val="both"/>
              <w:textAlignment w:val="auto"/>
              <w:rPr>
                <w:rFonts w:eastAsia="宋体"/>
                <w:sz w:val="20"/>
                <w:szCs w:val="20"/>
                <w:lang w:eastAsia="zh-CN"/>
              </w:rPr>
            </w:pPr>
            <w:r>
              <w:rPr>
                <w:rFonts w:eastAsia="宋体"/>
                <w:sz w:val="20"/>
                <w:szCs w:val="20"/>
                <w:lang w:eastAsia="zh-CN"/>
              </w:rPr>
              <w:t>Option 2: Boundary between NR out of band and general spurious emission domain on power domain enhancements for single carrier context is defined as Extended UE CBW + 5 MHz</w:t>
            </w:r>
          </w:p>
          <w:p>
            <w:pPr>
              <w:pStyle w:val="34"/>
              <w:keepNext w:val="0"/>
              <w:keepLines w:val="0"/>
              <w:pageBreakBefore w:val="0"/>
              <w:widowControl w:val="0"/>
              <w:numPr>
                <w:ilvl w:val="0"/>
                <w:numId w:val="9"/>
              </w:numPr>
              <w:kinsoku/>
              <w:wordWrap/>
              <w:overflowPunct/>
              <w:topLinePunct w:val="0"/>
              <w:autoSpaceDE/>
              <w:autoSpaceDN/>
              <w:bidi w:val="0"/>
              <w:adjustRightInd/>
              <w:snapToGrid/>
              <w:spacing w:after="120"/>
              <w:ind w:left="720" w:firstLineChars="0"/>
              <w:textAlignment w:val="auto"/>
              <w:rPr>
                <w:rFonts w:eastAsia="宋体"/>
                <w:sz w:val="20"/>
                <w:szCs w:val="20"/>
                <w:lang w:eastAsia="zh-CN"/>
              </w:rPr>
            </w:pPr>
            <w:r>
              <w:rPr>
                <w:rFonts w:eastAsia="宋体"/>
                <w:sz w:val="20"/>
                <w:szCs w:val="20"/>
                <w:lang w:eastAsia="zh-CN"/>
              </w:rPr>
              <w:t>WF</w:t>
            </w:r>
          </w:p>
          <w:p>
            <w:pPr>
              <w:pStyle w:val="34"/>
              <w:keepNext w:val="0"/>
              <w:keepLines w:val="0"/>
              <w:pageBreakBefore w:val="0"/>
              <w:widowControl w:val="0"/>
              <w:numPr>
                <w:ilvl w:val="1"/>
                <w:numId w:val="9"/>
              </w:numPr>
              <w:kinsoku/>
              <w:wordWrap/>
              <w:overflowPunct/>
              <w:topLinePunct w:val="0"/>
              <w:autoSpaceDE/>
              <w:autoSpaceDN/>
              <w:bidi w:val="0"/>
              <w:adjustRightInd/>
              <w:snapToGrid/>
              <w:spacing w:after="120"/>
              <w:ind w:left="1440" w:firstLineChars="0"/>
              <w:textAlignment w:val="auto"/>
              <w:rPr>
                <w:rFonts w:eastAsia="宋体"/>
                <w:sz w:val="20"/>
                <w:szCs w:val="20"/>
                <w:lang w:eastAsia="zh-CN"/>
              </w:rPr>
            </w:pPr>
            <w:r>
              <w:rPr>
                <w:rFonts w:eastAsia="宋体"/>
                <w:sz w:val="20"/>
                <w:szCs w:val="20"/>
                <w:lang w:eastAsia="zh-CN"/>
              </w:rPr>
              <w:t>option 1, to meet the ITU recommendation</w:t>
            </w:r>
          </w:p>
          <w:p>
            <w:pPr>
              <w:keepNext w:val="0"/>
              <w:keepLines w:val="0"/>
              <w:pageBreakBefore w:val="0"/>
              <w:widowControl w:val="0"/>
              <w:kinsoku/>
              <w:wordWrap/>
              <w:overflowPunct w:val="0"/>
              <w:topLinePunct w:val="0"/>
              <w:autoSpaceDE w:val="0"/>
              <w:autoSpaceDN w:val="0"/>
              <w:bidi w:val="0"/>
              <w:adjustRightInd w:val="0"/>
              <w:snapToGrid/>
              <w:spacing w:after="180"/>
              <w:textAlignment w:val="baseline"/>
              <w:rPr>
                <w:i/>
                <w:sz w:val="20"/>
                <w:szCs w:val="20"/>
                <w:lang w:eastAsia="zh-CN"/>
              </w:rPr>
            </w:pPr>
          </w:p>
          <w:p>
            <w:pPr>
              <w:pStyle w:val="5"/>
              <w:keepNext w:val="0"/>
              <w:keepLines w:val="0"/>
              <w:pageBreakBefore w:val="0"/>
              <w:widowControl w:val="0"/>
              <w:numPr>
                <w:ilvl w:val="2"/>
                <w:numId w:val="0"/>
              </w:numPr>
              <w:kinsoku/>
              <w:wordWrap/>
              <w:overflowPunct w:val="0"/>
              <w:topLinePunct w:val="0"/>
              <w:autoSpaceDE w:val="0"/>
              <w:autoSpaceDN w:val="0"/>
              <w:bidi w:val="0"/>
              <w:adjustRightInd w:val="0"/>
              <w:snapToGrid/>
              <w:spacing w:before="0" w:after="60"/>
              <w:ind w:leftChars="0" w:right="0" w:rightChars="0"/>
              <w:textAlignment w:val="baseline"/>
              <w:rPr>
                <w:rFonts w:ascii="Times New Roman" w:hAnsi="Times New Roman"/>
                <w:b/>
                <w:sz w:val="20"/>
                <w:szCs w:val="20"/>
                <w:u w:val="single"/>
                <w:lang w:val="en-US" w:eastAsia="ko-KR"/>
              </w:rPr>
            </w:pPr>
            <w:bookmarkStart w:id="11" w:name="_Hlk191021363"/>
            <w:r>
              <w:rPr>
                <w:rFonts w:ascii="Times New Roman" w:hAnsi="Times New Roman"/>
                <w:b/>
                <w:sz w:val="20"/>
                <w:szCs w:val="20"/>
                <w:u w:val="single"/>
                <w:lang w:val="en-US" w:eastAsia="ko-KR"/>
              </w:rPr>
              <w:t>Issue 1-1-2: Integral region basis for OOBE</w:t>
            </w:r>
            <w:bookmarkEnd w:id="11"/>
          </w:p>
          <w:p>
            <w:pPr>
              <w:pStyle w:val="34"/>
              <w:keepNext w:val="0"/>
              <w:keepLines w:val="0"/>
              <w:pageBreakBefore w:val="0"/>
              <w:widowControl w:val="0"/>
              <w:numPr>
                <w:ilvl w:val="0"/>
                <w:numId w:val="9"/>
              </w:numPr>
              <w:kinsoku/>
              <w:wordWrap/>
              <w:overflowPunct/>
              <w:topLinePunct w:val="0"/>
              <w:autoSpaceDE/>
              <w:autoSpaceDN/>
              <w:bidi w:val="0"/>
              <w:adjustRightInd/>
              <w:snapToGrid/>
              <w:spacing w:before="120" w:beforeLines="50" w:after="0"/>
              <w:ind w:left="714" w:hanging="357" w:firstLineChars="0"/>
              <w:textAlignment w:val="auto"/>
              <w:rPr>
                <w:sz w:val="20"/>
                <w:szCs w:val="20"/>
                <w:lang w:eastAsia="zh-CN"/>
              </w:rPr>
            </w:pPr>
            <w:r>
              <w:rPr>
                <w:rFonts w:eastAsia="宋体"/>
                <w:sz w:val="20"/>
                <w:szCs w:val="20"/>
                <w:lang w:eastAsia="zh-CN"/>
              </w:rPr>
              <w:t xml:space="preserve">Options </w:t>
            </w:r>
          </w:p>
          <w:p>
            <w:pPr>
              <w:pStyle w:val="34"/>
              <w:keepNext w:val="0"/>
              <w:keepLines w:val="0"/>
              <w:pageBreakBefore w:val="0"/>
              <w:widowControl w:val="0"/>
              <w:numPr>
                <w:ilvl w:val="1"/>
                <w:numId w:val="9"/>
              </w:numPr>
              <w:kinsoku/>
              <w:wordWrap/>
              <w:overflowPunct/>
              <w:topLinePunct w:val="0"/>
              <w:autoSpaceDE/>
              <w:autoSpaceDN/>
              <w:bidi w:val="0"/>
              <w:adjustRightInd/>
              <w:snapToGrid/>
              <w:spacing w:after="120"/>
              <w:ind w:left="1440" w:firstLineChars="0"/>
              <w:jc w:val="both"/>
              <w:textAlignment w:val="auto"/>
              <w:rPr>
                <w:rFonts w:eastAsia="宋体"/>
                <w:sz w:val="20"/>
                <w:szCs w:val="20"/>
                <w:lang w:eastAsia="zh-CN"/>
              </w:rPr>
            </w:pPr>
            <w:r>
              <w:rPr>
                <w:rFonts w:eastAsia="宋体"/>
                <w:sz w:val="20"/>
                <w:szCs w:val="20"/>
                <w:lang w:eastAsia="zh-CN"/>
              </w:rPr>
              <w:t>Option 1: The OOBE requirements are based on UE CBW</w:t>
            </w:r>
          </w:p>
          <w:p>
            <w:pPr>
              <w:pStyle w:val="34"/>
              <w:keepNext w:val="0"/>
              <w:keepLines w:val="0"/>
              <w:pageBreakBefore w:val="0"/>
              <w:widowControl w:val="0"/>
              <w:numPr>
                <w:ilvl w:val="1"/>
                <w:numId w:val="9"/>
              </w:numPr>
              <w:kinsoku/>
              <w:wordWrap/>
              <w:overflowPunct/>
              <w:topLinePunct w:val="0"/>
              <w:autoSpaceDE/>
              <w:autoSpaceDN/>
              <w:bidi w:val="0"/>
              <w:adjustRightInd/>
              <w:snapToGrid/>
              <w:spacing w:after="120"/>
              <w:ind w:left="1440" w:firstLineChars="0"/>
              <w:jc w:val="both"/>
              <w:textAlignment w:val="auto"/>
              <w:rPr>
                <w:rFonts w:eastAsia="宋体"/>
                <w:sz w:val="20"/>
                <w:szCs w:val="20"/>
                <w:lang w:eastAsia="zh-CN"/>
              </w:rPr>
            </w:pPr>
            <w:r>
              <w:rPr>
                <w:rFonts w:eastAsia="宋体"/>
                <w:sz w:val="20"/>
                <w:szCs w:val="20"/>
                <w:lang w:eastAsia="zh-CN"/>
              </w:rPr>
              <w:t>Option 2: The OOBE requirements are based on extended UE CBW</w:t>
            </w:r>
          </w:p>
          <w:tbl>
            <w:tblPr>
              <w:tblStyle w:val="24"/>
              <w:tblW w:w="0" w:type="auto"/>
              <w:jc w:val="cente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Layout w:type="autofit"/>
              <w:tblCellMar>
                <w:top w:w="0" w:type="dxa"/>
                <w:left w:w="108" w:type="dxa"/>
                <w:bottom w:w="0" w:type="dxa"/>
                <w:right w:w="108" w:type="dxa"/>
              </w:tblCellMar>
            </w:tblPr>
            <w:tblGrid>
              <w:gridCol w:w="615"/>
              <w:gridCol w:w="6170"/>
            </w:tblGrid>
            <w:tr>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CellMar>
                  <w:top w:w="0" w:type="dxa"/>
                  <w:left w:w="108" w:type="dxa"/>
                  <w:bottom w:w="0" w:type="dxa"/>
                  <w:right w:w="108" w:type="dxa"/>
                </w:tblCellMar>
              </w:tblPrEx>
              <w:trPr>
                <w:jc w:val="center"/>
              </w:trPr>
              <w:tc>
                <w:tcPr>
                  <w:tcW w:w="0" w:type="auto"/>
                  <w:vAlign w:val="center"/>
                </w:tcPr>
                <w:p>
                  <w:pPr>
                    <w:keepNext w:val="0"/>
                    <w:keepLines w:val="0"/>
                    <w:pageBreakBefore w:val="0"/>
                    <w:widowControl w:val="0"/>
                    <w:kinsoku/>
                    <w:wordWrap/>
                    <w:overflowPunct w:val="0"/>
                    <w:topLinePunct w:val="0"/>
                    <w:autoSpaceDE w:val="0"/>
                    <w:autoSpaceDN w:val="0"/>
                    <w:bidi w:val="0"/>
                    <w:adjustRightInd w:val="0"/>
                    <w:snapToGrid/>
                    <w:spacing w:after="120"/>
                    <w:jc w:val="center"/>
                    <w:textAlignment w:val="baseline"/>
                    <w:rPr>
                      <w:rFonts w:eastAsiaTheme="minorEastAsia"/>
                      <w:sz w:val="20"/>
                      <w:szCs w:val="20"/>
                      <w:lang w:eastAsia="zh-CN"/>
                    </w:rPr>
                  </w:pPr>
                  <w:r>
                    <w:rPr>
                      <w:rFonts w:eastAsiaTheme="minorEastAsia"/>
                      <w:sz w:val="20"/>
                      <w:szCs w:val="20"/>
                      <w:lang w:eastAsia="zh-CN"/>
                    </w:rPr>
                    <w:t>OP 1</w:t>
                  </w:r>
                </w:p>
              </w:tc>
              <w:tc>
                <w:tcPr>
                  <w:tcW w:w="0" w:type="auto"/>
                </w:tcPr>
                <w:p>
                  <w:pPr>
                    <w:keepNext w:val="0"/>
                    <w:keepLines w:val="0"/>
                    <w:pageBreakBefore w:val="0"/>
                    <w:widowControl w:val="0"/>
                    <w:kinsoku/>
                    <w:wordWrap/>
                    <w:overflowPunct w:val="0"/>
                    <w:topLinePunct w:val="0"/>
                    <w:autoSpaceDE w:val="0"/>
                    <w:autoSpaceDN w:val="0"/>
                    <w:bidi w:val="0"/>
                    <w:adjustRightInd w:val="0"/>
                    <w:snapToGrid/>
                    <w:spacing w:after="120"/>
                    <w:jc w:val="center"/>
                    <w:textAlignment w:val="baseline"/>
                    <w:rPr>
                      <w:rFonts w:eastAsia="Yu Mincho"/>
                      <w:sz w:val="20"/>
                      <w:szCs w:val="20"/>
                      <w:lang w:eastAsia="zh-CN"/>
                    </w:rPr>
                  </w:pPr>
                  <w:r>
                    <w:rPr>
                      <w:rFonts w:eastAsia="宋体"/>
                      <w:sz w:val="20"/>
                      <w:szCs w:val="20"/>
                    </w:rPr>
                    <w:object>
                      <v:shape id="_x0000_i1025" o:spt="75" type="#_x0000_t75" style="height:71.7pt;width:257pt;" o:ole="t" filled="f" o:preferrelative="t" stroked="f" coordsize="21600,21600">
                        <v:path/>
                        <v:fill on="f" focussize="0,0"/>
                        <v:stroke on="f" joinstyle="miter"/>
                        <v:imagedata r:id="rId13" o:title=""/>
                        <o:lock v:ext="edit" aspectratio="t"/>
                        <w10:wrap type="none"/>
                        <w10:anchorlock/>
                      </v:shape>
                      <o:OLEObject Type="Embed" ProgID="Visio.Drawing.15" ShapeID="_x0000_i1025" DrawAspect="Content" ObjectID="_1468075725" r:id="rId12">
                        <o:LockedField>false</o:LockedField>
                      </o:OLEObject>
                    </w:object>
                  </w:r>
                </w:p>
              </w:tc>
            </w:tr>
            <w:tr>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CellMar>
                  <w:top w:w="0" w:type="dxa"/>
                  <w:left w:w="108" w:type="dxa"/>
                  <w:bottom w:w="0" w:type="dxa"/>
                  <w:right w:w="108" w:type="dxa"/>
                </w:tblCellMar>
              </w:tblPrEx>
              <w:trPr>
                <w:jc w:val="center"/>
              </w:trPr>
              <w:tc>
                <w:tcPr>
                  <w:tcW w:w="0" w:type="auto"/>
                  <w:vAlign w:val="center"/>
                </w:tcPr>
                <w:p>
                  <w:pPr>
                    <w:keepNext w:val="0"/>
                    <w:keepLines w:val="0"/>
                    <w:pageBreakBefore w:val="0"/>
                    <w:widowControl w:val="0"/>
                    <w:kinsoku/>
                    <w:wordWrap/>
                    <w:overflowPunct w:val="0"/>
                    <w:topLinePunct w:val="0"/>
                    <w:autoSpaceDE w:val="0"/>
                    <w:autoSpaceDN w:val="0"/>
                    <w:bidi w:val="0"/>
                    <w:adjustRightInd w:val="0"/>
                    <w:snapToGrid/>
                    <w:spacing w:after="120"/>
                    <w:jc w:val="center"/>
                    <w:textAlignment w:val="baseline"/>
                    <w:rPr>
                      <w:rFonts w:eastAsiaTheme="minorEastAsia"/>
                      <w:sz w:val="20"/>
                      <w:szCs w:val="20"/>
                      <w:lang w:eastAsia="zh-CN"/>
                    </w:rPr>
                  </w:pPr>
                  <w:r>
                    <w:rPr>
                      <w:rFonts w:eastAsiaTheme="minorEastAsia"/>
                      <w:sz w:val="20"/>
                      <w:szCs w:val="20"/>
                      <w:lang w:eastAsia="zh-CN"/>
                    </w:rPr>
                    <w:t>OP 2</w:t>
                  </w:r>
                </w:p>
              </w:tc>
              <w:tc>
                <w:tcPr>
                  <w:tcW w:w="0" w:type="auto"/>
                </w:tcPr>
                <w:p>
                  <w:pPr>
                    <w:keepNext w:val="0"/>
                    <w:keepLines w:val="0"/>
                    <w:pageBreakBefore w:val="0"/>
                    <w:widowControl w:val="0"/>
                    <w:kinsoku/>
                    <w:wordWrap/>
                    <w:overflowPunct w:val="0"/>
                    <w:topLinePunct w:val="0"/>
                    <w:autoSpaceDE w:val="0"/>
                    <w:autoSpaceDN w:val="0"/>
                    <w:bidi w:val="0"/>
                    <w:adjustRightInd w:val="0"/>
                    <w:snapToGrid/>
                    <w:spacing w:after="120"/>
                    <w:jc w:val="center"/>
                    <w:textAlignment w:val="baseline"/>
                    <w:rPr>
                      <w:rFonts w:eastAsia="Yu Mincho"/>
                      <w:sz w:val="20"/>
                      <w:szCs w:val="20"/>
                      <w:lang w:eastAsia="zh-CN"/>
                    </w:rPr>
                  </w:pPr>
                  <w:r>
                    <w:rPr>
                      <w:rFonts w:eastAsia="宋体"/>
                      <w:sz w:val="20"/>
                      <w:szCs w:val="20"/>
                    </w:rPr>
                    <w:object>
                      <v:shape id="_x0000_i1026" o:spt="75" type="#_x0000_t75" style="height:71.45pt;width:297.7pt;" o:ole="t" filled="f" o:preferrelative="t" stroked="f" coordsize="21600,21600">
                        <v:path/>
                        <v:fill on="f" focussize="0,0"/>
                        <v:stroke on="f" joinstyle="miter"/>
                        <v:imagedata r:id="rId15" o:title=""/>
                        <o:lock v:ext="edit" aspectratio="t"/>
                        <w10:wrap type="none"/>
                        <w10:anchorlock/>
                      </v:shape>
                      <o:OLEObject Type="Embed" ProgID="Visio.Drawing.15" ShapeID="_x0000_i1026" DrawAspect="Content" ObjectID="_1468075726" r:id="rId14">
                        <o:LockedField>false</o:LockedField>
                      </o:OLEObject>
                    </w:object>
                  </w:r>
                </w:p>
              </w:tc>
            </w:tr>
          </w:tbl>
          <w:p>
            <w:pPr>
              <w:keepNext w:val="0"/>
              <w:keepLines w:val="0"/>
              <w:pageBreakBefore w:val="0"/>
              <w:widowControl w:val="0"/>
              <w:kinsoku/>
              <w:wordWrap/>
              <w:overflowPunct w:val="0"/>
              <w:topLinePunct w:val="0"/>
              <w:autoSpaceDE w:val="0"/>
              <w:autoSpaceDN w:val="0"/>
              <w:bidi w:val="0"/>
              <w:adjustRightInd w:val="0"/>
              <w:snapToGrid/>
              <w:spacing w:after="120"/>
              <w:jc w:val="both"/>
              <w:textAlignment w:val="baseline"/>
              <w:rPr>
                <w:sz w:val="20"/>
                <w:szCs w:val="20"/>
                <w:lang w:eastAsia="zh-CN"/>
              </w:rPr>
            </w:pPr>
          </w:p>
          <w:p>
            <w:pPr>
              <w:pStyle w:val="34"/>
              <w:keepNext w:val="0"/>
              <w:keepLines w:val="0"/>
              <w:pageBreakBefore w:val="0"/>
              <w:widowControl w:val="0"/>
              <w:numPr>
                <w:ilvl w:val="0"/>
                <w:numId w:val="9"/>
              </w:numPr>
              <w:kinsoku/>
              <w:wordWrap/>
              <w:overflowPunct/>
              <w:topLinePunct w:val="0"/>
              <w:autoSpaceDE/>
              <w:autoSpaceDN/>
              <w:bidi w:val="0"/>
              <w:adjustRightInd/>
              <w:snapToGrid/>
              <w:spacing w:after="120"/>
              <w:ind w:left="720" w:firstLineChars="0"/>
              <w:textAlignment w:val="auto"/>
              <w:rPr>
                <w:rFonts w:eastAsia="宋体"/>
                <w:sz w:val="20"/>
                <w:szCs w:val="20"/>
                <w:lang w:eastAsia="zh-CN"/>
              </w:rPr>
            </w:pPr>
            <w:r>
              <w:rPr>
                <w:rFonts w:eastAsia="宋体"/>
                <w:sz w:val="20"/>
                <w:szCs w:val="20"/>
                <w:lang w:eastAsia="zh-CN"/>
              </w:rPr>
              <w:t>WF</w:t>
            </w:r>
          </w:p>
          <w:p>
            <w:pPr>
              <w:pStyle w:val="34"/>
              <w:keepNext w:val="0"/>
              <w:keepLines w:val="0"/>
              <w:pageBreakBefore w:val="0"/>
              <w:widowControl w:val="0"/>
              <w:numPr>
                <w:ilvl w:val="1"/>
                <w:numId w:val="9"/>
              </w:numPr>
              <w:kinsoku/>
              <w:wordWrap/>
              <w:overflowPunct/>
              <w:topLinePunct w:val="0"/>
              <w:autoSpaceDE/>
              <w:autoSpaceDN/>
              <w:bidi w:val="0"/>
              <w:adjustRightInd/>
              <w:snapToGrid/>
              <w:spacing w:after="120"/>
              <w:ind w:left="1440" w:firstLineChars="0"/>
              <w:jc w:val="both"/>
              <w:textAlignment w:val="auto"/>
              <w:rPr>
                <w:sz w:val="20"/>
                <w:szCs w:val="20"/>
                <w:lang w:eastAsia="zh-CN"/>
              </w:rPr>
            </w:pPr>
            <w:r>
              <w:rPr>
                <w:rFonts w:eastAsia="宋体"/>
                <w:sz w:val="20"/>
                <w:szCs w:val="20"/>
                <w:lang w:eastAsia="zh-CN"/>
              </w:rPr>
              <w:t xml:space="preserve">option 1 </w:t>
            </w:r>
          </w:p>
          <w:p>
            <w:pPr>
              <w:keepNext w:val="0"/>
              <w:keepLines w:val="0"/>
              <w:pageBreakBefore w:val="0"/>
              <w:widowControl w:val="0"/>
              <w:kinsoku/>
              <w:wordWrap/>
              <w:overflowPunct w:val="0"/>
              <w:topLinePunct w:val="0"/>
              <w:autoSpaceDE w:val="0"/>
              <w:autoSpaceDN w:val="0"/>
              <w:bidi w:val="0"/>
              <w:adjustRightInd w:val="0"/>
              <w:snapToGrid/>
              <w:spacing w:after="120"/>
              <w:textAlignment w:val="baseline"/>
              <w:rPr>
                <w:sz w:val="20"/>
                <w:szCs w:val="20"/>
                <w:lang w:eastAsia="zh-CN"/>
              </w:rPr>
            </w:pPr>
            <w:bookmarkStart w:id="12" w:name="_Hlk191021339"/>
          </w:p>
          <w:bookmarkEnd w:id="12"/>
          <w:p>
            <w:pPr>
              <w:pStyle w:val="5"/>
              <w:keepNext w:val="0"/>
              <w:keepLines w:val="0"/>
              <w:pageBreakBefore w:val="0"/>
              <w:widowControl w:val="0"/>
              <w:numPr>
                <w:ilvl w:val="2"/>
                <w:numId w:val="0"/>
              </w:numPr>
              <w:kinsoku/>
              <w:wordWrap/>
              <w:overflowPunct w:val="0"/>
              <w:topLinePunct w:val="0"/>
              <w:autoSpaceDE w:val="0"/>
              <w:autoSpaceDN w:val="0"/>
              <w:bidi w:val="0"/>
              <w:adjustRightInd w:val="0"/>
              <w:snapToGrid/>
              <w:spacing w:before="0" w:after="60"/>
              <w:ind w:leftChars="0" w:right="0" w:rightChars="0"/>
              <w:textAlignment w:val="baseline"/>
              <w:rPr>
                <w:rFonts w:ascii="Times New Roman" w:hAnsi="Times New Roman"/>
                <w:b/>
                <w:sz w:val="20"/>
                <w:szCs w:val="20"/>
                <w:u w:val="single"/>
                <w:lang w:val="en-US" w:eastAsia="ko-KR"/>
              </w:rPr>
            </w:pPr>
            <w:r>
              <w:rPr>
                <w:rFonts w:ascii="Times New Roman" w:hAnsi="Times New Roman"/>
                <w:b/>
                <w:sz w:val="20"/>
                <w:szCs w:val="20"/>
                <w:u w:val="single"/>
                <w:lang w:val="en-US" w:eastAsia="ko-KR"/>
              </w:rPr>
              <w:t>Issue 1-1-3: A-MPR handling</w:t>
            </w:r>
          </w:p>
          <w:p>
            <w:pPr>
              <w:pStyle w:val="34"/>
              <w:keepNext w:val="0"/>
              <w:keepLines w:val="0"/>
              <w:pageBreakBefore w:val="0"/>
              <w:widowControl w:val="0"/>
              <w:numPr>
                <w:ilvl w:val="0"/>
                <w:numId w:val="9"/>
              </w:numPr>
              <w:kinsoku/>
              <w:wordWrap/>
              <w:overflowPunct/>
              <w:topLinePunct w:val="0"/>
              <w:autoSpaceDE/>
              <w:autoSpaceDN/>
              <w:bidi w:val="0"/>
              <w:adjustRightInd/>
              <w:snapToGrid/>
              <w:spacing w:before="120" w:beforeLines="50" w:after="0"/>
              <w:ind w:left="714" w:hanging="357" w:firstLineChars="0"/>
              <w:textAlignment w:val="auto"/>
              <w:rPr>
                <w:sz w:val="20"/>
                <w:szCs w:val="20"/>
                <w:lang w:eastAsia="zh-CN"/>
              </w:rPr>
            </w:pPr>
            <w:r>
              <w:rPr>
                <w:rFonts w:eastAsia="宋体"/>
                <w:sz w:val="20"/>
                <w:szCs w:val="20"/>
                <w:lang w:eastAsia="zh-CN"/>
              </w:rPr>
              <w:t xml:space="preserve">Proposals </w:t>
            </w:r>
          </w:p>
          <w:p>
            <w:pPr>
              <w:pStyle w:val="34"/>
              <w:keepNext w:val="0"/>
              <w:keepLines w:val="0"/>
              <w:pageBreakBefore w:val="0"/>
              <w:widowControl w:val="0"/>
              <w:numPr>
                <w:ilvl w:val="1"/>
                <w:numId w:val="9"/>
              </w:numPr>
              <w:kinsoku/>
              <w:wordWrap/>
              <w:overflowPunct/>
              <w:topLinePunct w:val="0"/>
              <w:autoSpaceDE/>
              <w:autoSpaceDN/>
              <w:bidi w:val="0"/>
              <w:adjustRightInd/>
              <w:snapToGrid/>
              <w:spacing w:after="120"/>
              <w:ind w:left="1440" w:firstLineChars="0"/>
              <w:jc w:val="both"/>
              <w:textAlignment w:val="auto"/>
              <w:rPr>
                <w:rFonts w:eastAsia="宋体"/>
                <w:sz w:val="20"/>
                <w:szCs w:val="20"/>
                <w:lang w:eastAsia="zh-CN"/>
              </w:rPr>
            </w:pPr>
            <w:r>
              <w:rPr>
                <w:rFonts w:eastAsia="宋体"/>
                <w:sz w:val="20"/>
                <w:szCs w:val="20"/>
                <w:lang w:eastAsia="zh-CN"/>
              </w:rPr>
              <w:t>Option 1:</w:t>
            </w:r>
          </w:p>
          <w:p>
            <w:pPr>
              <w:pStyle w:val="34"/>
              <w:keepNext w:val="0"/>
              <w:keepLines w:val="0"/>
              <w:pageBreakBefore w:val="0"/>
              <w:widowControl w:val="0"/>
              <w:numPr>
                <w:ilvl w:val="2"/>
                <w:numId w:val="9"/>
              </w:numPr>
              <w:kinsoku/>
              <w:wordWrap/>
              <w:overflowPunct w:val="0"/>
              <w:topLinePunct w:val="0"/>
              <w:autoSpaceDE w:val="0"/>
              <w:autoSpaceDN w:val="0"/>
              <w:bidi w:val="0"/>
              <w:adjustRightInd w:val="0"/>
              <w:snapToGrid/>
              <w:spacing w:after="120"/>
              <w:ind w:firstLineChars="0"/>
              <w:jc w:val="both"/>
              <w:textAlignment w:val="baseline"/>
              <w:rPr>
                <w:rFonts w:eastAsia="宋体"/>
                <w:sz w:val="20"/>
                <w:szCs w:val="20"/>
                <w:lang w:eastAsia="zh-CN"/>
              </w:rPr>
            </w:pPr>
            <w:r>
              <w:rPr>
                <w:rFonts w:eastAsia="宋体"/>
                <w:sz w:val="20"/>
                <w:szCs w:val="20"/>
                <w:lang w:eastAsia="zh-CN"/>
              </w:rPr>
              <w:t>If A-MPR is specified for a given RB allocation X, then the UE performs</w:t>
            </w:r>
          </w:p>
          <w:p>
            <w:pPr>
              <w:keepNext w:val="0"/>
              <w:keepLines w:val="0"/>
              <w:pageBreakBefore w:val="0"/>
              <w:widowControl w:val="0"/>
              <w:kinsoku/>
              <w:wordWrap/>
              <w:overflowPunct w:val="0"/>
              <w:topLinePunct w:val="0"/>
              <w:autoSpaceDE w:val="0"/>
              <w:autoSpaceDN w:val="0"/>
              <w:bidi w:val="0"/>
              <w:adjustRightInd w:val="0"/>
              <w:snapToGrid/>
              <w:spacing w:after="120"/>
              <w:ind w:left="4259" w:leftChars="2028"/>
              <w:jc w:val="both"/>
              <w:textAlignment w:val="baseline"/>
              <w:rPr>
                <w:sz w:val="20"/>
                <w:szCs w:val="20"/>
                <w:lang w:eastAsia="zh-CN"/>
              </w:rPr>
            </w:pPr>
            <w:r>
              <w:rPr>
                <w:sz w:val="20"/>
                <w:szCs w:val="20"/>
                <w:lang w:eastAsia="zh-CN"/>
              </w:rPr>
              <w:t>max(MPR</w:t>
            </w:r>
            <w:r>
              <w:rPr>
                <w:sz w:val="20"/>
                <w:szCs w:val="20"/>
                <w:vertAlign w:val="subscript"/>
                <w:lang w:eastAsia="zh-CN"/>
              </w:rPr>
              <w:t>enh</w:t>
            </w:r>
            <w:r>
              <w:rPr>
                <w:sz w:val="20"/>
                <w:szCs w:val="20"/>
                <w:lang w:eastAsia="zh-CN"/>
              </w:rPr>
              <w:t xml:space="preserve">(X), A-MPR(X)) </w:t>
            </w:r>
          </w:p>
          <w:p>
            <w:pPr>
              <w:pStyle w:val="34"/>
              <w:keepNext w:val="0"/>
              <w:keepLines w:val="0"/>
              <w:pageBreakBefore w:val="0"/>
              <w:widowControl w:val="0"/>
              <w:numPr>
                <w:ilvl w:val="2"/>
                <w:numId w:val="9"/>
              </w:numPr>
              <w:kinsoku/>
              <w:wordWrap/>
              <w:overflowPunct w:val="0"/>
              <w:topLinePunct w:val="0"/>
              <w:autoSpaceDE w:val="0"/>
              <w:autoSpaceDN w:val="0"/>
              <w:bidi w:val="0"/>
              <w:adjustRightInd w:val="0"/>
              <w:snapToGrid/>
              <w:spacing w:after="120"/>
              <w:ind w:firstLineChars="0"/>
              <w:jc w:val="both"/>
              <w:textAlignment w:val="baseline"/>
              <w:rPr>
                <w:rFonts w:eastAsia="宋体"/>
                <w:sz w:val="20"/>
                <w:szCs w:val="20"/>
                <w:lang w:eastAsia="zh-CN"/>
              </w:rPr>
            </w:pPr>
            <w:r>
              <w:rPr>
                <w:rFonts w:eastAsia="宋体"/>
                <w:sz w:val="20"/>
                <w:szCs w:val="20"/>
                <w:lang w:eastAsia="zh-CN"/>
              </w:rPr>
              <w:t>If A-MPR is not specified for a given RB allocation, then the UE performs</w:t>
            </w:r>
            <w:r>
              <w:rPr>
                <w:rFonts w:eastAsia="宋体"/>
                <w:sz w:val="20"/>
                <w:szCs w:val="20"/>
                <w:lang w:eastAsia="zh-CN"/>
              </w:rPr>
              <w:tab/>
            </w:r>
            <w:r>
              <w:rPr>
                <w:rFonts w:eastAsia="宋体"/>
                <w:sz w:val="20"/>
                <w:szCs w:val="20"/>
                <w:lang w:eastAsia="zh-CN"/>
              </w:rPr>
              <w:tab/>
            </w:r>
          </w:p>
          <w:p>
            <w:pPr>
              <w:keepNext w:val="0"/>
              <w:keepLines w:val="0"/>
              <w:pageBreakBefore w:val="0"/>
              <w:widowControl w:val="0"/>
              <w:kinsoku/>
              <w:wordWrap/>
              <w:overflowPunct w:val="0"/>
              <w:topLinePunct w:val="0"/>
              <w:autoSpaceDE w:val="0"/>
              <w:autoSpaceDN w:val="0"/>
              <w:bidi w:val="0"/>
              <w:adjustRightInd w:val="0"/>
              <w:snapToGrid/>
              <w:spacing w:after="120"/>
              <w:ind w:left="4259" w:leftChars="2028"/>
              <w:jc w:val="both"/>
              <w:textAlignment w:val="baseline"/>
              <w:rPr>
                <w:sz w:val="20"/>
                <w:szCs w:val="20"/>
                <w:lang w:eastAsia="zh-CN"/>
              </w:rPr>
            </w:pPr>
            <w:r>
              <w:rPr>
                <w:sz w:val="20"/>
                <w:szCs w:val="20"/>
                <w:lang w:eastAsia="zh-CN"/>
              </w:rPr>
              <w:t xml:space="preserve">max(MPR(X), A-MPR(X)) </w:t>
            </w:r>
          </w:p>
          <w:p>
            <w:pPr>
              <w:pStyle w:val="34"/>
              <w:keepNext w:val="0"/>
              <w:keepLines w:val="0"/>
              <w:pageBreakBefore w:val="0"/>
              <w:widowControl w:val="0"/>
              <w:numPr>
                <w:ilvl w:val="1"/>
                <w:numId w:val="9"/>
              </w:numPr>
              <w:kinsoku/>
              <w:wordWrap/>
              <w:overflowPunct/>
              <w:topLinePunct w:val="0"/>
              <w:autoSpaceDE/>
              <w:autoSpaceDN/>
              <w:bidi w:val="0"/>
              <w:adjustRightInd/>
              <w:snapToGrid/>
              <w:spacing w:after="120"/>
              <w:ind w:left="1440" w:firstLineChars="0"/>
              <w:jc w:val="both"/>
              <w:textAlignment w:val="auto"/>
              <w:rPr>
                <w:sz w:val="20"/>
                <w:szCs w:val="20"/>
                <w:lang w:eastAsia="zh-CN"/>
              </w:rPr>
            </w:pPr>
            <w:r>
              <w:rPr>
                <w:sz w:val="20"/>
                <w:szCs w:val="20"/>
                <w:lang w:eastAsia="zh-CN"/>
              </w:rPr>
              <w:t>Option 2:</w:t>
            </w:r>
          </w:p>
          <w:p>
            <w:pPr>
              <w:pStyle w:val="34"/>
              <w:keepNext w:val="0"/>
              <w:keepLines w:val="0"/>
              <w:pageBreakBefore w:val="0"/>
              <w:widowControl w:val="0"/>
              <w:numPr>
                <w:ilvl w:val="2"/>
                <w:numId w:val="9"/>
              </w:numPr>
              <w:kinsoku/>
              <w:wordWrap/>
              <w:overflowPunct w:val="0"/>
              <w:topLinePunct w:val="0"/>
              <w:autoSpaceDE w:val="0"/>
              <w:autoSpaceDN w:val="0"/>
              <w:bidi w:val="0"/>
              <w:adjustRightInd w:val="0"/>
              <w:snapToGrid/>
              <w:spacing w:after="120"/>
              <w:ind w:firstLineChars="0"/>
              <w:jc w:val="both"/>
              <w:textAlignment w:val="baseline"/>
              <w:rPr>
                <w:rFonts w:eastAsia="宋体"/>
                <w:sz w:val="20"/>
                <w:szCs w:val="20"/>
                <w:lang w:eastAsia="zh-CN"/>
              </w:rPr>
            </w:pPr>
            <w:r>
              <w:rPr>
                <w:rFonts w:eastAsia="宋体"/>
                <w:sz w:val="20"/>
                <w:szCs w:val="20"/>
                <w:lang w:eastAsia="zh-CN"/>
              </w:rPr>
              <w:t>For a given additional emissions requirement and corresponding A-MPR table, if it can be confirmed that A-MPR is specified for all RB allocations X for which</w:t>
            </w:r>
          </w:p>
          <w:p>
            <w:pPr>
              <w:keepNext w:val="0"/>
              <w:keepLines w:val="0"/>
              <w:pageBreakBefore w:val="0"/>
              <w:widowControl w:val="0"/>
              <w:kinsoku/>
              <w:wordWrap/>
              <w:overflowPunct w:val="0"/>
              <w:topLinePunct w:val="0"/>
              <w:autoSpaceDE w:val="0"/>
              <w:autoSpaceDN w:val="0"/>
              <w:bidi w:val="0"/>
              <w:adjustRightInd w:val="0"/>
              <w:snapToGrid/>
              <w:spacing w:after="120"/>
              <w:ind w:left="576"/>
              <w:textAlignment w:val="baseline"/>
              <w:rPr>
                <w:sz w:val="20"/>
                <w:szCs w:val="20"/>
                <w:lang w:eastAsia="zh-CN"/>
              </w:rPr>
            </w:pPr>
            <m:oMathPara>
              <m:oMath>
                <m:r>
                  <m:rPr>
                    <m:sty m:val="p"/>
                  </m:rPr>
                  <w:rPr>
                    <w:rFonts w:ascii="Cambria Math" w:hAnsi="Cambria Math"/>
                    <w:sz w:val="20"/>
                    <w:szCs w:val="20"/>
                    <w:lang w:eastAsia="zh-CN"/>
                  </w:rPr>
                  <m:t>A−MPR(X)</m:t>
                </m:r>
                <m:r>
                  <m:rPr/>
                  <w:rPr>
                    <w:rFonts w:ascii="Cambria Math" w:hAnsi="Cambria Math"/>
                    <w:sz w:val="20"/>
                    <w:szCs w:val="20"/>
                    <w:lang w:val="en-US" w:eastAsia="zh-CN"/>
                  </w:rPr>
                  <m:t>≥</m:t>
                </m:r>
                <m:func>
                  <m:funcPr>
                    <m:ctrlPr>
                      <w:rPr>
                        <w:rFonts w:ascii="Cambria Math" w:hAnsi="Cambria Math"/>
                        <w:i/>
                        <w:sz w:val="20"/>
                        <w:szCs w:val="20"/>
                        <w:lang w:val="en-US" w:eastAsia="zh-CN"/>
                      </w:rPr>
                    </m:ctrlPr>
                  </m:funcPr>
                  <m:fName>
                    <m:limLow>
                      <m:limLowPr>
                        <m:ctrlPr>
                          <w:rPr>
                            <w:rFonts w:ascii="Cambria Math" w:hAnsi="Cambria Math"/>
                            <w:i/>
                            <w:sz w:val="20"/>
                            <w:szCs w:val="20"/>
                            <w:lang w:val="en-US" w:eastAsia="zh-CN"/>
                          </w:rPr>
                        </m:ctrlPr>
                      </m:limLowPr>
                      <m:e>
                        <m:r>
                          <m:rPr>
                            <m:sty m:val="p"/>
                          </m:rPr>
                          <w:rPr>
                            <w:rFonts w:ascii="Cambria Math" w:hAnsi="Cambria Math"/>
                            <w:sz w:val="20"/>
                            <w:szCs w:val="20"/>
                            <w:lang w:eastAsia="zh-CN"/>
                          </w:rPr>
                          <m:t>min</m:t>
                        </m:r>
                        <m:ctrlPr>
                          <w:rPr>
                            <w:rFonts w:ascii="Cambria Math" w:hAnsi="Cambria Math"/>
                            <w:i/>
                            <w:sz w:val="20"/>
                            <w:szCs w:val="20"/>
                            <w:lang w:val="en-US" w:eastAsia="zh-CN"/>
                          </w:rPr>
                        </m:ctrlPr>
                      </m:e>
                      <m:lim>
                        <m:r>
                          <m:rPr/>
                          <w:rPr>
                            <w:rFonts w:ascii="Cambria Math" w:hAnsi="Cambria Math"/>
                            <w:sz w:val="20"/>
                            <w:szCs w:val="20"/>
                            <w:lang w:val="en-US" w:eastAsia="zh-CN"/>
                          </w:rPr>
                          <m:t>X∈S</m:t>
                        </m:r>
                        <m:ctrlPr>
                          <w:rPr>
                            <w:rFonts w:ascii="Cambria Math" w:hAnsi="Cambria Math"/>
                            <w:i/>
                            <w:sz w:val="20"/>
                            <w:szCs w:val="20"/>
                            <w:lang w:val="en-US" w:eastAsia="zh-CN"/>
                          </w:rPr>
                        </m:ctrlPr>
                      </m:lim>
                    </m:limLow>
                    <m:ctrlPr>
                      <w:rPr>
                        <w:rFonts w:ascii="Cambria Math" w:hAnsi="Cambria Math"/>
                        <w:i/>
                        <w:sz w:val="20"/>
                        <w:szCs w:val="20"/>
                        <w:lang w:val="en-US" w:eastAsia="zh-CN"/>
                      </w:rPr>
                    </m:ctrlPr>
                  </m:fName>
                  <m:e>
                    <m:d>
                      <m:dPr>
                        <m:begChr m:val="{"/>
                        <m:endChr m:val="}"/>
                        <m:ctrlPr>
                          <w:rPr>
                            <w:rFonts w:ascii="Cambria Math" w:hAnsi="Cambria Math"/>
                            <w:sz w:val="20"/>
                            <w:szCs w:val="20"/>
                            <w:lang w:eastAsia="zh-CN"/>
                          </w:rPr>
                        </m:ctrlPr>
                      </m:dPr>
                      <m:e>
                        <m:r>
                          <m:rPr>
                            <m:sty m:val="p"/>
                          </m:rPr>
                          <w:rPr>
                            <w:rFonts w:ascii="Cambria Math" w:hAnsi="Cambria Math"/>
                            <w:sz w:val="20"/>
                            <w:szCs w:val="20"/>
                            <w:lang w:eastAsia="zh-CN"/>
                          </w:rPr>
                          <m:t>MPR(X)</m:t>
                        </m:r>
                        <m:ctrlPr>
                          <w:rPr>
                            <w:rFonts w:ascii="Cambria Math" w:hAnsi="Cambria Math"/>
                            <w:sz w:val="20"/>
                            <w:szCs w:val="20"/>
                            <w:lang w:eastAsia="zh-CN"/>
                          </w:rPr>
                        </m:ctrlPr>
                      </m:e>
                    </m:d>
                    <m:ctrlPr>
                      <w:rPr>
                        <w:rFonts w:ascii="Cambria Math" w:hAnsi="Cambria Math"/>
                        <w:i/>
                        <w:sz w:val="20"/>
                        <w:szCs w:val="20"/>
                        <w:lang w:val="en-US" w:eastAsia="zh-CN"/>
                      </w:rPr>
                    </m:ctrlPr>
                  </m:e>
                </m:func>
              </m:oMath>
            </m:oMathPara>
          </w:p>
          <w:p>
            <w:pPr>
              <w:pStyle w:val="34"/>
              <w:keepNext w:val="0"/>
              <w:keepLines w:val="0"/>
              <w:pageBreakBefore w:val="0"/>
              <w:widowControl w:val="0"/>
              <w:kinsoku/>
              <w:wordWrap/>
              <w:overflowPunct w:val="0"/>
              <w:topLinePunct w:val="0"/>
              <w:autoSpaceDE w:val="0"/>
              <w:autoSpaceDN w:val="0"/>
              <w:bidi w:val="0"/>
              <w:adjustRightInd w:val="0"/>
              <w:snapToGrid/>
              <w:spacing w:after="120"/>
              <w:ind w:left="2376" w:firstLine="0" w:firstLineChars="0"/>
              <w:jc w:val="both"/>
              <w:textAlignment w:val="baseline"/>
              <w:rPr>
                <w:sz w:val="20"/>
                <w:szCs w:val="20"/>
                <w:lang w:eastAsia="zh-CN"/>
              </w:rPr>
            </w:pPr>
            <w:r>
              <w:rPr>
                <w:sz w:val="20"/>
                <w:szCs w:val="20"/>
                <w:lang w:eastAsia="zh-CN"/>
              </w:rPr>
              <w:t>where S is the set of all possible RB allocations for the given carrier, then the UE performs</w:t>
            </w:r>
          </w:p>
          <w:p>
            <w:pPr>
              <w:keepNext w:val="0"/>
              <w:keepLines w:val="0"/>
              <w:pageBreakBefore w:val="0"/>
              <w:widowControl w:val="0"/>
              <w:kinsoku/>
              <w:wordWrap/>
              <w:overflowPunct w:val="0"/>
              <w:topLinePunct w:val="0"/>
              <w:autoSpaceDE w:val="0"/>
              <w:autoSpaceDN w:val="0"/>
              <w:bidi w:val="0"/>
              <w:adjustRightInd w:val="0"/>
              <w:snapToGrid/>
              <w:spacing w:after="120"/>
              <w:ind w:left="4217" w:leftChars="2008"/>
              <w:jc w:val="both"/>
              <w:textAlignment w:val="baseline"/>
              <w:rPr>
                <w:sz w:val="20"/>
                <w:szCs w:val="20"/>
                <w:lang w:eastAsia="zh-CN"/>
              </w:rPr>
            </w:pPr>
            <w:r>
              <w:rPr>
                <w:sz w:val="20"/>
                <w:szCs w:val="20"/>
                <w:lang w:eastAsia="zh-CN"/>
              </w:rPr>
              <w:t>max(MPR</w:t>
            </w:r>
            <w:r>
              <w:rPr>
                <w:sz w:val="20"/>
                <w:szCs w:val="20"/>
                <w:vertAlign w:val="subscript"/>
                <w:lang w:eastAsia="zh-CN"/>
              </w:rPr>
              <w:t>enh</w:t>
            </w:r>
            <w:r>
              <w:rPr>
                <w:sz w:val="20"/>
                <w:szCs w:val="20"/>
                <w:lang w:eastAsia="zh-CN"/>
              </w:rPr>
              <w:t xml:space="preserve">(X), A-MPR(X)) </w:t>
            </w:r>
          </w:p>
          <w:p>
            <w:pPr>
              <w:pStyle w:val="34"/>
              <w:keepNext w:val="0"/>
              <w:keepLines w:val="0"/>
              <w:pageBreakBefore w:val="0"/>
              <w:widowControl w:val="0"/>
              <w:numPr>
                <w:ilvl w:val="1"/>
                <w:numId w:val="9"/>
              </w:numPr>
              <w:kinsoku/>
              <w:wordWrap/>
              <w:overflowPunct/>
              <w:topLinePunct w:val="0"/>
              <w:autoSpaceDE/>
              <w:autoSpaceDN/>
              <w:bidi w:val="0"/>
              <w:adjustRightInd/>
              <w:snapToGrid/>
              <w:spacing w:after="120"/>
              <w:ind w:left="1440" w:firstLineChars="0"/>
              <w:jc w:val="both"/>
              <w:textAlignment w:val="auto"/>
              <w:rPr>
                <w:sz w:val="20"/>
                <w:szCs w:val="20"/>
                <w:lang w:eastAsia="zh-CN"/>
              </w:rPr>
            </w:pPr>
            <w:r>
              <w:rPr>
                <w:sz w:val="20"/>
                <w:szCs w:val="20"/>
                <w:lang w:eastAsia="zh-CN"/>
              </w:rPr>
              <w:t xml:space="preserve">Option 3: Only apply the power domain enhancement scheme to channels which are not subject to A-MPR. In many cases A-MPR is defined for the channel located closest to the additional emission requirement while channels with certain guard gap default to MPR. Those channels could benefit from the power enhancement scheme while minimising the risk for implementation. </w:t>
            </w:r>
          </w:p>
          <w:p>
            <w:pPr>
              <w:pStyle w:val="34"/>
              <w:keepNext w:val="0"/>
              <w:keepLines w:val="0"/>
              <w:pageBreakBefore w:val="0"/>
              <w:widowControl w:val="0"/>
              <w:numPr>
                <w:ilvl w:val="1"/>
                <w:numId w:val="9"/>
              </w:numPr>
              <w:kinsoku/>
              <w:wordWrap/>
              <w:overflowPunct/>
              <w:topLinePunct w:val="0"/>
              <w:autoSpaceDE/>
              <w:autoSpaceDN/>
              <w:bidi w:val="0"/>
              <w:adjustRightInd/>
              <w:snapToGrid/>
              <w:spacing w:after="120"/>
              <w:ind w:left="1440" w:firstLineChars="0"/>
              <w:jc w:val="both"/>
              <w:textAlignment w:val="auto"/>
              <w:rPr>
                <w:sz w:val="20"/>
                <w:szCs w:val="20"/>
                <w:lang w:eastAsia="zh-CN"/>
              </w:rPr>
            </w:pPr>
            <w:r>
              <w:rPr>
                <w:sz w:val="20"/>
                <w:szCs w:val="20"/>
                <w:lang w:eastAsia="zh-CN"/>
              </w:rPr>
              <w:t>Others</w:t>
            </w:r>
          </w:p>
          <w:p>
            <w:pPr>
              <w:pStyle w:val="34"/>
              <w:keepNext w:val="0"/>
              <w:keepLines w:val="0"/>
              <w:pageBreakBefore w:val="0"/>
              <w:widowControl w:val="0"/>
              <w:numPr>
                <w:ilvl w:val="0"/>
                <w:numId w:val="9"/>
              </w:numPr>
              <w:kinsoku/>
              <w:wordWrap/>
              <w:overflowPunct/>
              <w:topLinePunct w:val="0"/>
              <w:autoSpaceDE/>
              <w:autoSpaceDN/>
              <w:bidi w:val="0"/>
              <w:adjustRightInd/>
              <w:snapToGrid/>
              <w:spacing w:after="120"/>
              <w:ind w:left="720" w:firstLineChars="0"/>
              <w:textAlignment w:val="auto"/>
              <w:rPr>
                <w:rFonts w:eastAsia="宋体"/>
                <w:sz w:val="20"/>
                <w:szCs w:val="20"/>
                <w:lang w:eastAsia="zh-CN"/>
              </w:rPr>
            </w:pPr>
            <w:r>
              <w:rPr>
                <w:rFonts w:eastAsia="宋体"/>
                <w:sz w:val="20"/>
                <w:szCs w:val="20"/>
                <w:lang w:eastAsia="zh-CN"/>
              </w:rPr>
              <w:t>WF</w:t>
            </w:r>
          </w:p>
          <w:p>
            <w:pPr>
              <w:pStyle w:val="34"/>
              <w:keepNext w:val="0"/>
              <w:keepLines w:val="0"/>
              <w:pageBreakBefore w:val="0"/>
              <w:widowControl w:val="0"/>
              <w:numPr>
                <w:ilvl w:val="1"/>
                <w:numId w:val="9"/>
              </w:numPr>
              <w:kinsoku/>
              <w:wordWrap/>
              <w:overflowPunct/>
              <w:topLinePunct w:val="0"/>
              <w:autoSpaceDE/>
              <w:autoSpaceDN/>
              <w:bidi w:val="0"/>
              <w:adjustRightInd/>
              <w:snapToGrid/>
              <w:spacing w:after="120"/>
              <w:ind w:left="1440" w:firstLineChars="0"/>
              <w:textAlignment w:val="auto"/>
              <w:rPr>
                <w:rFonts w:hint="eastAsia"/>
                <w:sz w:val="20"/>
                <w:szCs w:val="20"/>
                <w:vertAlign w:val="baseline"/>
                <w:lang w:val="en-US" w:eastAsia="zh-CN"/>
              </w:rPr>
            </w:pPr>
            <w:r>
              <w:rPr>
                <w:rFonts w:hint="eastAsia" w:eastAsia="宋体"/>
                <w:sz w:val="20"/>
                <w:szCs w:val="20"/>
                <w:lang w:eastAsia="zh-CN"/>
              </w:rPr>
              <w:t>F</w:t>
            </w:r>
            <w:r>
              <w:rPr>
                <w:rFonts w:eastAsia="宋体"/>
                <w:sz w:val="20"/>
                <w:szCs w:val="20"/>
                <w:lang w:eastAsia="zh-CN"/>
              </w:rPr>
              <w:t>FS</w:t>
            </w:r>
            <w:r>
              <w:rPr>
                <w:rFonts w:hint="eastAsia" w:eastAsia="宋体"/>
                <w:sz w:val="20"/>
                <w:szCs w:val="20"/>
                <w:lang w:eastAsia="zh-CN"/>
              </w:rPr>
              <w:t>,</w:t>
            </w:r>
            <w:r>
              <w:rPr>
                <w:rFonts w:eastAsia="宋体"/>
                <w:sz w:val="20"/>
                <w:szCs w:val="20"/>
                <w:lang w:eastAsia="zh-CN"/>
              </w:rPr>
              <w:t xml:space="preserve"> considering that </w:t>
            </w:r>
            <w:r>
              <w:rPr>
                <w:sz w:val="20"/>
                <w:szCs w:val="20"/>
                <w:lang w:eastAsia="zh-CN"/>
              </w:rPr>
              <w:t>additional emission</w:t>
            </w:r>
            <w:r>
              <w:rPr>
                <w:rFonts w:eastAsia="宋体"/>
                <w:sz w:val="20"/>
                <w:szCs w:val="20"/>
                <w:lang w:eastAsia="zh-CN"/>
              </w:rPr>
              <w:t xml:space="preserve"> in most cases are applied on one side of the UE </w:t>
            </w:r>
            <w:r>
              <w:rPr>
                <w:rFonts w:hint="eastAsia" w:eastAsia="宋体"/>
                <w:sz w:val="20"/>
                <w:szCs w:val="20"/>
                <w:lang w:eastAsia="zh-CN"/>
              </w:rPr>
              <w:t>CBW</w:t>
            </w:r>
          </w:p>
        </w:tc>
      </w:tr>
    </w:tbl>
    <w:p>
      <w:pPr>
        <w:rPr>
          <w:rFonts w:hint="eastAsia"/>
          <w:sz w:val="20"/>
          <w:szCs w:val="20"/>
          <w:lang w:val="en-US" w:eastAsia="zh-CN"/>
        </w:rPr>
      </w:pPr>
      <w:r>
        <w:rPr>
          <w:rFonts w:hint="eastAsia"/>
          <w:sz w:val="20"/>
          <w:szCs w:val="20"/>
          <w:lang w:val="en-US" w:eastAsia="zh-CN"/>
        </w:rPr>
        <w:t xml:space="preserve">The above is the agreement and way forward we reached in last meeting [2]. For A-MPR handling, option 3 is more preferred. A-MPR is defined to meet the additional emission requirements, which is for a particular cell to comply with a specific regulatory or deployment scenario. Consequently, these additional emission requirements are generally stringent and not easily relaxed. Moreover, A-MPR is often applied to the RB allocations on the side of UE CBW, where additional emission requirement is more critical. Therefore, </w:t>
      </w:r>
      <w:r>
        <w:rPr>
          <w:sz w:val="20"/>
          <w:szCs w:val="20"/>
          <w:lang w:eastAsia="zh-CN"/>
        </w:rPr>
        <w:t>power domain enhancement scheme</w:t>
      </w:r>
      <w:r>
        <w:rPr>
          <w:rFonts w:hint="eastAsia"/>
          <w:sz w:val="20"/>
          <w:szCs w:val="20"/>
          <w:lang w:val="en-US" w:eastAsia="zh-CN"/>
        </w:rPr>
        <w:t xml:space="preserve"> can be effectively implemented on RB allocations that are not constrained by A-MPR.</w:t>
      </w:r>
    </w:p>
    <w:p>
      <w:pPr>
        <w:rPr>
          <w:rFonts w:hint="eastAsia"/>
          <w:b/>
          <w:bCs/>
          <w:sz w:val="20"/>
          <w:szCs w:val="20"/>
          <w:lang w:val="en-US" w:eastAsia="zh-CN"/>
        </w:rPr>
      </w:pPr>
      <w:r>
        <w:rPr>
          <w:rFonts w:hint="eastAsia"/>
          <w:b/>
          <w:bCs/>
          <w:sz w:val="20"/>
          <w:szCs w:val="20"/>
          <w:lang w:val="en-US" w:eastAsia="zh-CN"/>
        </w:rPr>
        <w:t>Proposal 1: It is proposed to only apply the power domain enhancement scheme to channels which are not subject to A-MPR.</w:t>
      </w:r>
    </w:p>
    <w:p>
      <w:pPr>
        <w:rPr>
          <w:rFonts w:hint="default"/>
          <w:b/>
          <w:bCs/>
          <w:sz w:val="20"/>
          <w:szCs w:val="20"/>
          <w:lang w:val="en-US" w:eastAsia="zh-CN"/>
        </w:rPr>
      </w:pPr>
    </w:p>
    <w:p>
      <w:pPr>
        <w:rPr>
          <w:rFonts w:hint="default"/>
          <w:sz w:val="18"/>
          <w:szCs w:val="16"/>
          <w:lang w:val="en-US" w:eastAsia="zh-CN"/>
        </w:rPr>
      </w:pPr>
      <w:r>
        <w:rPr>
          <w:rFonts w:hint="eastAsia"/>
          <w:b/>
          <w:kern w:val="0"/>
          <w:sz w:val="22"/>
          <w:szCs w:val="22"/>
          <w:highlight w:val="none"/>
          <w:lang w:val="en-US" w:eastAsia="zh-CN"/>
        </w:rPr>
        <w:t>In-band emissions</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76" w:type="dxa"/>
          </w:tcPr>
          <w:p>
            <w:pPr>
              <w:pStyle w:val="5"/>
              <w:keepNext w:val="0"/>
              <w:keepLines w:val="0"/>
              <w:pageBreakBefore w:val="0"/>
              <w:widowControl w:val="0"/>
              <w:numPr>
                <w:ilvl w:val="2"/>
                <w:numId w:val="0"/>
              </w:numPr>
              <w:kinsoku/>
              <w:wordWrap/>
              <w:overflowPunct w:val="0"/>
              <w:topLinePunct w:val="0"/>
              <w:autoSpaceDE w:val="0"/>
              <w:autoSpaceDN w:val="0"/>
              <w:bidi w:val="0"/>
              <w:adjustRightInd w:val="0"/>
              <w:spacing w:before="0" w:after="60"/>
              <w:ind w:leftChars="0" w:right="0" w:rightChars="0"/>
              <w:textAlignment w:val="baseline"/>
              <w:rPr>
                <w:rFonts w:ascii="Times New Roman" w:hAnsi="Times New Roman"/>
                <w:b/>
                <w:sz w:val="20"/>
                <w:szCs w:val="20"/>
                <w:u w:val="single"/>
                <w:lang w:val="en-US" w:eastAsia="ko-KR"/>
              </w:rPr>
            </w:pPr>
            <w:r>
              <w:rPr>
                <w:rFonts w:ascii="Times New Roman" w:hAnsi="Times New Roman"/>
                <w:b/>
                <w:sz w:val="20"/>
                <w:szCs w:val="20"/>
                <w:u w:val="single"/>
                <w:lang w:val="en-US" w:eastAsia="ko-KR"/>
              </w:rPr>
              <w:t xml:space="preserve">Issue 1-1-4: How to derive the extended IBE  </w:t>
            </w:r>
          </w:p>
          <w:p>
            <w:pPr>
              <w:pStyle w:val="34"/>
              <w:keepNext w:val="0"/>
              <w:keepLines w:val="0"/>
              <w:pageBreakBefore w:val="0"/>
              <w:widowControl w:val="0"/>
              <w:numPr>
                <w:ilvl w:val="0"/>
                <w:numId w:val="9"/>
              </w:numPr>
              <w:kinsoku/>
              <w:wordWrap/>
              <w:overflowPunct/>
              <w:topLinePunct w:val="0"/>
              <w:autoSpaceDE/>
              <w:autoSpaceDN/>
              <w:bidi w:val="0"/>
              <w:adjustRightInd/>
              <w:spacing w:before="120" w:beforeLines="50" w:after="0"/>
              <w:ind w:left="714" w:hanging="357" w:firstLineChars="0"/>
              <w:textAlignment w:val="auto"/>
              <w:rPr>
                <w:sz w:val="20"/>
                <w:szCs w:val="20"/>
                <w:lang w:eastAsia="zh-CN"/>
              </w:rPr>
            </w:pPr>
            <w:r>
              <w:rPr>
                <w:rFonts w:eastAsia="宋体"/>
                <w:sz w:val="20"/>
                <w:szCs w:val="20"/>
                <w:lang w:eastAsia="zh-CN"/>
              </w:rPr>
              <w:t xml:space="preserve">Options </w:t>
            </w:r>
          </w:p>
          <w:p>
            <w:pPr>
              <w:pStyle w:val="34"/>
              <w:keepNext w:val="0"/>
              <w:keepLines w:val="0"/>
              <w:pageBreakBefore w:val="0"/>
              <w:widowControl w:val="0"/>
              <w:numPr>
                <w:ilvl w:val="1"/>
                <w:numId w:val="9"/>
              </w:numPr>
              <w:kinsoku/>
              <w:wordWrap/>
              <w:overflowPunct/>
              <w:topLinePunct w:val="0"/>
              <w:autoSpaceDE/>
              <w:autoSpaceDN/>
              <w:bidi w:val="0"/>
              <w:adjustRightInd/>
              <w:spacing w:after="120"/>
              <w:ind w:left="1440" w:firstLineChars="0"/>
              <w:jc w:val="both"/>
              <w:textAlignment w:val="auto"/>
              <w:rPr>
                <w:rFonts w:eastAsia="宋体"/>
                <w:sz w:val="20"/>
                <w:szCs w:val="20"/>
                <w:lang w:eastAsia="zh-CN"/>
              </w:rPr>
            </w:pPr>
            <w:r>
              <w:rPr>
                <w:rFonts w:eastAsia="宋体"/>
                <w:sz w:val="20"/>
                <w:szCs w:val="20"/>
                <w:lang w:eastAsia="zh-CN"/>
              </w:rPr>
              <w:t xml:space="preserve">Option 1: Fixed IBE used for extended CBW at each side </w:t>
            </w:r>
            <w:r>
              <w:rPr>
                <w:rFonts w:hint="eastAsia" w:eastAsia="宋体"/>
                <w:sz w:val="20"/>
                <w:szCs w:val="20"/>
                <w:lang w:eastAsia="zh-CN"/>
              </w:rPr>
              <w:t>of</w:t>
            </w:r>
            <w:r>
              <w:rPr>
                <w:rFonts w:eastAsia="宋体"/>
                <w:sz w:val="20"/>
                <w:szCs w:val="20"/>
                <w:lang w:eastAsia="zh-CN"/>
              </w:rPr>
              <w:t xml:space="preserve"> UE CBW, the value is derived from the outmost allocated RB of UE CBW (illustrated in the figure below)</w:t>
            </w:r>
          </w:p>
          <w:p>
            <w:pPr>
              <w:pStyle w:val="34"/>
              <w:keepNext w:val="0"/>
              <w:keepLines w:val="0"/>
              <w:pageBreakBefore w:val="0"/>
              <w:widowControl w:val="0"/>
              <w:kinsoku/>
              <w:wordWrap/>
              <w:overflowPunct/>
              <w:topLinePunct w:val="0"/>
              <w:autoSpaceDE/>
              <w:autoSpaceDN/>
              <w:bidi w:val="0"/>
              <w:adjustRightInd/>
              <w:spacing w:after="120"/>
              <w:ind w:left="2915" w:leftChars="1388" w:firstLine="0" w:firstLineChars="0"/>
              <w:jc w:val="both"/>
              <w:textAlignment w:val="auto"/>
              <w:rPr>
                <w:sz w:val="20"/>
                <w:szCs w:val="20"/>
              </w:rPr>
            </w:pPr>
            <w:r>
              <w:rPr>
                <w:sz w:val="20"/>
                <w:szCs w:val="20"/>
              </w:rPr>
              <w:object>
                <v:shape id="_x0000_i1027" o:spt="75" type="#_x0000_t75" style="height:149.7pt;width:241.35pt;" o:ole="t" filled="f" o:preferrelative="t" stroked="f" coordsize="21600,21600">
                  <v:path/>
                  <v:fill on="f" focussize="0,0"/>
                  <v:stroke on="f" joinstyle="miter"/>
                  <v:imagedata r:id="rId17" o:title=""/>
                  <o:lock v:ext="edit" aspectratio="t"/>
                  <w10:wrap type="none"/>
                  <w10:anchorlock/>
                </v:shape>
                <o:OLEObject Type="Embed" ProgID="Visio.Drawing.15" ShapeID="_x0000_i1027" DrawAspect="Content" ObjectID="_1468075727" r:id="rId16">
                  <o:LockedField>false</o:LockedField>
                </o:OLEObject>
              </w:object>
            </w:r>
          </w:p>
          <w:p>
            <w:pPr>
              <w:pStyle w:val="34"/>
              <w:keepNext w:val="0"/>
              <w:keepLines w:val="0"/>
              <w:pageBreakBefore w:val="0"/>
              <w:widowControl w:val="0"/>
              <w:numPr>
                <w:ilvl w:val="2"/>
                <w:numId w:val="9"/>
              </w:numPr>
              <w:kinsoku/>
              <w:wordWrap/>
              <w:overflowPunct/>
              <w:topLinePunct w:val="0"/>
              <w:autoSpaceDE/>
              <w:autoSpaceDN/>
              <w:bidi w:val="0"/>
              <w:adjustRightInd/>
              <w:spacing w:after="120"/>
              <w:ind w:firstLineChars="0"/>
              <w:jc w:val="both"/>
              <w:textAlignment w:val="auto"/>
              <w:rPr>
                <w:rFonts w:eastAsia="宋体"/>
                <w:sz w:val="20"/>
                <w:szCs w:val="20"/>
                <w:lang w:eastAsia="zh-CN"/>
              </w:rPr>
            </w:pPr>
            <w:r>
              <w:rPr>
                <w:rFonts w:eastAsia="宋体"/>
                <w:sz w:val="20"/>
                <w:szCs w:val="20"/>
              </w:rPr>
              <w:t xml:space="preserve">For UE CBW with full RB allocation, the IBE of the extended part could be simplified with </w:t>
            </w:r>
            <m:oMath>
              <m:d>
                <m:dPr>
                  <m:begChr m:val="|"/>
                  <m:endChr m:val="|"/>
                  <m:ctrlPr>
                    <w:rPr>
                      <w:rFonts w:ascii="Cambria Math" w:hAnsi="Cambria Math" w:cs="Arial"/>
                      <w:i/>
                      <w:sz w:val="20"/>
                      <w:szCs w:val="20"/>
                    </w:rPr>
                  </m:ctrlPr>
                </m:dPr>
                <m:e>
                  <m:sSub>
                    <m:sSubPr>
                      <m:ctrlPr>
                        <w:rPr>
                          <w:rFonts w:ascii="Cambria Math" w:hAnsi="Cambria Math" w:cs="Arial"/>
                          <w:i/>
                          <w:sz w:val="20"/>
                          <w:szCs w:val="20"/>
                        </w:rPr>
                      </m:ctrlPr>
                    </m:sSubPr>
                    <m:e>
                      <m:r>
                        <m:rPr/>
                        <w:rPr>
                          <w:rFonts w:ascii="Cambria Math" w:cs="Arial"/>
                          <w:sz w:val="20"/>
                          <w:szCs w:val="20"/>
                        </w:rPr>
                        <m:t>Δ</m:t>
                      </m:r>
                      <m:ctrlPr>
                        <w:rPr>
                          <w:rFonts w:ascii="Cambria Math" w:hAnsi="Cambria Math" w:cs="Arial"/>
                          <w:i/>
                          <w:sz w:val="20"/>
                          <w:szCs w:val="20"/>
                        </w:rPr>
                      </m:ctrlPr>
                    </m:e>
                    <m:sub>
                      <m:r>
                        <m:rPr/>
                        <w:rPr>
                          <w:rFonts w:ascii="Cambria Math" w:cs="Arial"/>
                          <w:sz w:val="20"/>
                          <w:szCs w:val="20"/>
                        </w:rPr>
                        <m:t>RB</m:t>
                      </m:r>
                      <m:ctrlPr>
                        <w:rPr>
                          <w:rFonts w:ascii="Cambria Math" w:hAnsi="Cambria Math" w:cs="Arial"/>
                          <w:i/>
                          <w:sz w:val="20"/>
                          <w:szCs w:val="20"/>
                        </w:rPr>
                      </m:ctrlPr>
                    </m:sub>
                  </m:sSub>
                  <m:ctrlPr>
                    <w:rPr>
                      <w:rFonts w:ascii="Cambria Math" w:hAnsi="Cambria Math" w:cs="Arial"/>
                      <w:i/>
                      <w:sz w:val="20"/>
                      <w:szCs w:val="20"/>
                    </w:rPr>
                  </m:ctrlPr>
                </m:e>
              </m:d>
            </m:oMath>
            <w:r>
              <w:rPr>
                <w:rFonts w:hint="eastAsia" w:eastAsia="宋体"/>
                <w:sz w:val="20"/>
                <w:szCs w:val="20"/>
                <w:lang w:eastAsia="zh-CN"/>
              </w:rPr>
              <w:t xml:space="preserve"> </w:t>
            </w:r>
            <w:r>
              <w:rPr>
                <w:rFonts w:eastAsia="宋体"/>
                <w:sz w:val="20"/>
                <w:szCs w:val="20"/>
                <w:lang w:eastAsia="zh-CN"/>
              </w:rPr>
              <w:t xml:space="preserve">=1 or </w:t>
            </w:r>
            <m:oMath>
              <m:d>
                <m:dPr>
                  <m:begChr m:val="|"/>
                  <m:endChr m:val="|"/>
                  <m:ctrlPr>
                    <w:rPr>
                      <w:rFonts w:ascii="Cambria Math" w:hAnsi="Cambria Math" w:cs="Arial"/>
                      <w:i/>
                      <w:sz w:val="20"/>
                      <w:szCs w:val="20"/>
                    </w:rPr>
                  </m:ctrlPr>
                </m:dPr>
                <m:e>
                  <m:sSub>
                    <m:sSubPr>
                      <m:ctrlPr>
                        <w:rPr>
                          <w:rFonts w:ascii="Cambria Math" w:hAnsi="Cambria Math" w:cs="Arial"/>
                          <w:i/>
                          <w:sz w:val="20"/>
                          <w:szCs w:val="20"/>
                        </w:rPr>
                      </m:ctrlPr>
                    </m:sSubPr>
                    <m:e>
                      <m:r>
                        <m:rPr/>
                        <w:rPr>
                          <w:rFonts w:ascii="Cambria Math" w:cs="Arial"/>
                          <w:sz w:val="20"/>
                          <w:szCs w:val="20"/>
                        </w:rPr>
                        <m:t>Δ</m:t>
                      </m:r>
                      <m:ctrlPr>
                        <w:rPr>
                          <w:rFonts w:ascii="Cambria Math" w:hAnsi="Cambria Math" w:cs="Arial"/>
                          <w:i/>
                          <w:sz w:val="20"/>
                          <w:szCs w:val="20"/>
                        </w:rPr>
                      </m:ctrlPr>
                    </m:e>
                    <m:sub>
                      <m:r>
                        <m:rPr/>
                        <w:rPr>
                          <w:rFonts w:ascii="Cambria Math" w:cs="Arial"/>
                          <w:sz w:val="20"/>
                          <w:szCs w:val="20"/>
                        </w:rPr>
                        <m:t>RB</m:t>
                      </m:r>
                      <m:ctrlPr>
                        <w:rPr>
                          <w:rFonts w:ascii="Cambria Math" w:hAnsi="Cambria Math" w:cs="Arial"/>
                          <w:i/>
                          <w:sz w:val="20"/>
                          <w:szCs w:val="20"/>
                        </w:rPr>
                      </m:ctrlPr>
                    </m:sub>
                  </m:sSub>
                  <m:ctrlPr>
                    <w:rPr>
                      <w:rFonts w:ascii="Cambria Math" w:hAnsi="Cambria Math" w:cs="Arial"/>
                      <w:i/>
                      <w:sz w:val="20"/>
                      <w:szCs w:val="20"/>
                    </w:rPr>
                  </m:ctrlPr>
                </m:e>
              </m:d>
            </m:oMath>
            <w:r>
              <w:rPr>
                <w:rFonts w:hint="eastAsia" w:eastAsia="宋体"/>
                <w:sz w:val="20"/>
                <w:szCs w:val="20"/>
                <w:lang w:eastAsia="zh-CN"/>
              </w:rPr>
              <w:t xml:space="preserve"> </w:t>
            </w:r>
            <w:r>
              <w:rPr>
                <w:rFonts w:eastAsia="宋体"/>
                <w:sz w:val="20"/>
                <w:szCs w:val="20"/>
                <w:lang w:eastAsia="zh-CN"/>
              </w:rPr>
              <w:t>=0. FFS the specific offset value.</w:t>
            </w:r>
          </w:p>
          <w:p>
            <w:pPr>
              <w:pStyle w:val="34"/>
              <w:keepNext w:val="0"/>
              <w:keepLines w:val="0"/>
              <w:pageBreakBefore w:val="0"/>
              <w:widowControl w:val="0"/>
              <w:numPr>
                <w:ilvl w:val="2"/>
                <w:numId w:val="9"/>
              </w:numPr>
              <w:kinsoku/>
              <w:wordWrap/>
              <w:overflowPunct/>
              <w:topLinePunct w:val="0"/>
              <w:autoSpaceDE/>
              <w:autoSpaceDN/>
              <w:bidi w:val="0"/>
              <w:adjustRightInd/>
              <w:spacing w:after="120"/>
              <w:ind w:firstLineChars="0"/>
              <w:jc w:val="both"/>
              <w:textAlignment w:val="auto"/>
              <w:rPr>
                <w:rFonts w:eastAsia="宋体"/>
                <w:sz w:val="20"/>
                <w:szCs w:val="20"/>
                <w:lang w:eastAsia="zh-CN"/>
              </w:rPr>
            </w:pPr>
            <w:r>
              <w:rPr>
                <w:rFonts w:hint="eastAsia" w:eastAsia="宋体"/>
                <w:sz w:val="20"/>
                <w:szCs w:val="20"/>
                <w:lang w:eastAsia="zh-CN"/>
              </w:rPr>
              <w:t>I</w:t>
            </w:r>
            <w:r>
              <w:rPr>
                <w:rFonts w:eastAsia="宋体"/>
                <w:sz w:val="20"/>
                <w:szCs w:val="20"/>
                <w:lang w:eastAsia="zh-CN"/>
              </w:rPr>
              <w:t>BE is not used in the GB</w:t>
            </w:r>
          </w:p>
          <w:p>
            <w:pPr>
              <w:pStyle w:val="34"/>
              <w:keepNext w:val="0"/>
              <w:keepLines w:val="0"/>
              <w:pageBreakBefore w:val="0"/>
              <w:widowControl w:val="0"/>
              <w:numPr>
                <w:ilvl w:val="1"/>
                <w:numId w:val="9"/>
              </w:numPr>
              <w:kinsoku/>
              <w:wordWrap/>
              <w:overflowPunct/>
              <w:topLinePunct w:val="0"/>
              <w:autoSpaceDE/>
              <w:autoSpaceDN/>
              <w:bidi w:val="0"/>
              <w:adjustRightInd/>
              <w:spacing w:after="120"/>
              <w:ind w:left="1440" w:firstLineChars="0"/>
              <w:jc w:val="both"/>
              <w:textAlignment w:val="auto"/>
              <w:rPr>
                <w:rFonts w:eastAsia="宋体"/>
                <w:sz w:val="20"/>
                <w:szCs w:val="20"/>
                <w:lang w:eastAsia="zh-CN"/>
              </w:rPr>
            </w:pPr>
            <w:r>
              <w:rPr>
                <w:rFonts w:eastAsia="宋体"/>
                <w:sz w:val="20"/>
                <w:szCs w:val="20"/>
                <w:lang w:eastAsia="zh-CN"/>
              </w:rPr>
              <w:t xml:space="preserve">Option 2: </w:t>
            </w:r>
            <w:r>
              <w:rPr>
                <w:sz w:val="20"/>
                <w:szCs w:val="20"/>
              </w:rPr>
              <w:t xml:space="preserve">The extended IBE requirements between the edge of the configured UE CBW and the edge of the virtual CBW should be an extension of the IBE </w:t>
            </w:r>
            <w:r>
              <w:rPr>
                <w:rFonts w:eastAsia="宋体"/>
                <w:sz w:val="20"/>
                <w:szCs w:val="20"/>
                <w:lang w:eastAsia="zh-CN"/>
              </w:rPr>
              <w:t>requirement of the configured UE CBW by replacing N</w:t>
            </w:r>
            <w:r>
              <w:rPr>
                <w:rFonts w:eastAsia="宋体"/>
                <w:sz w:val="20"/>
                <w:szCs w:val="20"/>
                <w:vertAlign w:val="subscript"/>
                <w:lang w:eastAsia="zh-CN"/>
              </w:rPr>
              <w:t>RB</w:t>
            </w:r>
            <w:r>
              <w:rPr>
                <w:rFonts w:eastAsia="宋体"/>
                <w:sz w:val="20"/>
                <w:szCs w:val="20"/>
                <w:lang w:eastAsia="zh-CN"/>
              </w:rPr>
              <w:t xml:space="preserve"> and L</w:t>
            </w:r>
            <w:r>
              <w:rPr>
                <w:rFonts w:eastAsia="宋体"/>
                <w:sz w:val="20"/>
                <w:szCs w:val="20"/>
                <w:vertAlign w:val="subscript"/>
                <w:lang w:eastAsia="zh-CN"/>
              </w:rPr>
              <w:t>CRB</w:t>
            </w:r>
            <w:r>
              <w:rPr>
                <w:rFonts w:eastAsia="宋体"/>
                <w:sz w:val="20"/>
                <w:szCs w:val="20"/>
                <w:lang w:eastAsia="zh-CN"/>
              </w:rPr>
              <w:t xml:space="preserve"> with N</w:t>
            </w:r>
            <w:r>
              <w:rPr>
                <w:rFonts w:eastAsia="宋体"/>
                <w:sz w:val="20"/>
                <w:szCs w:val="20"/>
                <w:vertAlign w:val="subscript"/>
                <w:lang w:eastAsia="zh-CN"/>
              </w:rPr>
              <w:t>RB,V</w:t>
            </w:r>
            <w:r>
              <w:rPr>
                <w:rFonts w:eastAsia="宋体"/>
                <w:sz w:val="20"/>
                <w:szCs w:val="20"/>
                <w:lang w:eastAsia="zh-CN"/>
              </w:rPr>
              <w:t xml:space="preserve"> and L</w:t>
            </w:r>
            <w:r>
              <w:rPr>
                <w:rFonts w:eastAsia="宋体"/>
                <w:sz w:val="20"/>
                <w:szCs w:val="20"/>
                <w:vertAlign w:val="subscript"/>
                <w:lang w:eastAsia="zh-CN"/>
              </w:rPr>
              <w:t>CRB,V</w:t>
            </w:r>
            <w:r>
              <w:rPr>
                <w:rFonts w:eastAsia="宋体"/>
                <w:sz w:val="20"/>
                <w:szCs w:val="20"/>
                <w:lang w:eastAsia="zh-CN"/>
              </w:rPr>
              <w:t xml:space="preserve"> as below functions (Moderator: N</w:t>
            </w:r>
            <w:r>
              <w:rPr>
                <w:rFonts w:eastAsia="宋体"/>
                <w:sz w:val="20"/>
                <w:szCs w:val="20"/>
                <w:vertAlign w:val="subscript"/>
                <w:lang w:eastAsia="zh-CN"/>
              </w:rPr>
              <w:t>RB,V</w:t>
            </w:r>
            <w:r>
              <w:rPr>
                <w:rFonts w:eastAsia="宋体"/>
                <w:sz w:val="20"/>
                <w:szCs w:val="20"/>
                <w:lang w:eastAsia="zh-CN"/>
              </w:rPr>
              <w:t xml:space="preserve"> and L</w:t>
            </w:r>
            <w:r>
              <w:rPr>
                <w:rFonts w:eastAsia="宋体"/>
                <w:sz w:val="20"/>
                <w:szCs w:val="20"/>
                <w:vertAlign w:val="subscript"/>
                <w:lang w:eastAsia="zh-CN"/>
              </w:rPr>
              <w:t xml:space="preserve">CRB,V </w:t>
            </w:r>
            <w:r>
              <w:rPr>
                <w:rFonts w:eastAsia="宋体"/>
                <w:sz w:val="20"/>
                <w:szCs w:val="20"/>
                <w:lang w:eastAsia="zh-CN"/>
              </w:rPr>
              <w:t>could be replaced by other terms, but the concept is similar)</w:t>
            </w:r>
          </w:p>
          <w:p>
            <w:pPr>
              <w:keepNext w:val="0"/>
              <w:keepLines w:val="0"/>
              <w:pageBreakBefore w:val="0"/>
              <w:widowControl w:val="0"/>
              <w:kinsoku/>
              <w:wordWrap/>
              <w:overflowPunct w:val="0"/>
              <w:topLinePunct w:val="0"/>
              <w:autoSpaceDE w:val="0"/>
              <w:autoSpaceDN w:val="0"/>
              <w:bidi w:val="0"/>
              <w:adjustRightInd w:val="0"/>
              <w:spacing w:after="120"/>
              <w:ind w:left="1025" w:leftChars="488"/>
              <w:jc w:val="center"/>
              <w:textAlignment w:val="baseline"/>
              <w:rPr>
                <w:sz w:val="20"/>
                <w:szCs w:val="20"/>
                <w:lang w:eastAsia="zh-CN"/>
              </w:rPr>
            </w:pPr>
            <m:oMathPara>
              <m:oMath>
                <m:func>
                  <m:funcPr>
                    <m:ctrlPr>
                      <w:rPr>
                        <w:rFonts w:ascii="Cambria Math" w:hAnsi="Cambria Math" w:cs="Arial"/>
                        <w:i/>
                        <w:sz w:val="20"/>
                        <w:szCs w:val="20"/>
                      </w:rPr>
                    </m:ctrlPr>
                  </m:funcPr>
                  <m:fName>
                    <m:r>
                      <m:rPr/>
                      <w:rPr>
                        <w:rFonts w:ascii="Cambria Math" w:hAnsi="Cambria Math" w:cs="Arial"/>
                        <w:sz w:val="20"/>
                        <w:szCs w:val="20"/>
                      </w:rPr>
                      <m:t>m</m:t>
                    </m:r>
                    <m:r>
                      <m:rPr/>
                      <w:rPr>
                        <w:rFonts w:ascii="Cambria Math" w:cs="Arial"/>
                        <w:sz w:val="20"/>
                        <w:szCs w:val="20"/>
                      </w:rPr>
                      <m:t>ax</m:t>
                    </m:r>
                    <m:ctrlPr>
                      <w:rPr>
                        <w:rFonts w:ascii="Cambria Math" w:hAnsi="Cambria Math" w:cs="Arial"/>
                        <w:i/>
                        <w:sz w:val="20"/>
                        <w:szCs w:val="20"/>
                      </w:rPr>
                    </m:ctrlPr>
                  </m:fName>
                  <m:e>
                    <m:d>
                      <m:dPr>
                        <m:begChr m:val="{"/>
                        <m:endChr m:val=""/>
                        <m:ctrlPr>
                          <w:rPr>
                            <w:rFonts w:ascii="Cambria Math" w:hAnsi="Cambria Math" w:cs="Arial"/>
                            <w:i/>
                            <w:sz w:val="20"/>
                            <w:szCs w:val="20"/>
                          </w:rPr>
                        </m:ctrlPr>
                      </m:dPr>
                      <m:e>
                        <m:r>
                          <m:rPr/>
                          <w:rPr>
                            <w:rFonts w:ascii="Cambria Math" w:cs="Arial"/>
                            <w:sz w:val="20"/>
                            <w:szCs w:val="20"/>
                          </w:rPr>
                          <m:t>−25−10</m:t>
                        </m:r>
                        <m:r>
                          <m:rPr/>
                          <w:rPr>
                            <w:rFonts w:hint="eastAsia" w:ascii="Cambria Math" w:hAnsi="Cambria Math" w:eastAsia="MS Mincho" w:cs="MS Mincho"/>
                            <w:sz w:val="20"/>
                            <w:szCs w:val="20"/>
                          </w:rPr>
                          <m:t>⋅</m:t>
                        </m:r>
                        <m:func>
                          <m:funcPr>
                            <m:ctrlPr>
                              <w:rPr>
                                <w:rFonts w:ascii="Cambria Math" w:hAnsi="Cambria Math" w:cs="Arial"/>
                                <w:i/>
                                <w:sz w:val="20"/>
                                <w:szCs w:val="20"/>
                              </w:rPr>
                            </m:ctrlPr>
                          </m:funcPr>
                          <m:fName>
                            <m:sSub>
                              <m:sSubPr>
                                <m:ctrlPr>
                                  <w:rPr>
                                    <w:rFonts w:ascii="Cambria Math" w:hAnsi="Cambria Math" w:cs="Arial"/>
                                    <w:i/>
                                    <w:sz w:val="20"/>
                                    <w:szCs w:val="20"/>
                                  </w:rPr>
                                </m:ctrlPr>
                              </m:sSubPr>
                              <m:e>
                                <m:r>
                                  <m:rPr/>
                                  <w:rPr>
                                    <w:rFonts w:ascii="Cambria Math" w:cs="Arial"/>
                                    <w:sz w:val="20"/>
                                    <w:szCs w:val="20"/>
                                  </w:rPr>
                                  <m:t>log</m:t>
                                </m:r>
                                <m:ctrlPr>
                                  <w:rPr>
                                    <w:rFonts w:ascii="Cambria Math" w:hAnsi="Cambria Math" w:cs="Arial"/>
                                    <w:i/>
                                    <w:sz w:val="20"/>
                                    <w:szCs w:val="20"/>
                                  </w:rPr>
                                </m:ctrlPr>
                              </m:e>
                              <m:sub>
                                <m:r>
                                  <m:rPr/>
                                  <w:rPr>
                                    <w:rFonts w:ascii="Cambria Math" w:cs="Arial"/>
                                    <w:sz w:val="20"/>
                                    <w:szCs w:val="20"/>
                                  </w:rPr>
                                  <m:t>10</m:t>
                                </m:r>
                                <m:ctrlPr>
                                  <w:rPr>
                                    <w:rFonts w:ascii="Cambria Math" w:hAnsi="Cambria Math" w:cs="Arial"/>
                                    <w:i/>
                                    <w:sz w:val="20"/>
                                    <w:szCs w:val="20"/>
                                  </w:rPr>
                                </m:ctrlPr>
                              </m:sub>
                            </m:sSub>
                            <m:ctrlPr>
                              <w:rPr>
                                <w:rFonts w:ascii="Cambria Math" w:hAnsi="Cambria Math" w:cs="Arial"/>
                                <w:i/>
                                <w:sz w:val="20"/>
                                <w:szCs w:val="20"/>
                              </w:rPr>
                            </m:ctrlPr>
                          </m:fName>
                          <m:e>
                            <m:r>
                              <m:rPr/>
                              <w:rPr>
                                <w:rFonts w:ascii="Cambria Math" w:cs="Arial"/>
                                <w:sz w:val="20"/>
                                <w:szCs w:val="20"/>
                              </w:rPr>
                              <m:t>(</m:t>
                            </m:r>
                            <m:ctrlPr>
                              <w:rPr>
                                <w:rFonts w:ascii="Cambria Math" w:hAnsi="Cambria Math" w:cs="Arial"/>
                                <w:i/>
                                <w:sz w:val="20"/>
                                <w:szCs w:val="20"/>
                              </w:rPr>
                            </m:ctrlPr>
                          </m:e>
                        </m:func>
                        <m:sSub>
                          <m:sSubPr>
                            <m:ctrlPr>
                              <w:rPr>
                                <w:rFonts w:ascii="Cambria Math" w:hAnsi="Cambria Math" w:cs="Arial"/>
                                <w:i/>
                                <w:sz w:val="20"/>
                                <w:szCs w:val="20"/>
                              </w:rPr>
                            </m:ctrlPr>
                          </m:sSubPr>
                          <m:e>
                            <m:r>
                              <m:rPr/>
                              <w:rPr>
                                <w:rFonts w:ascii="Cambria Math" w:cs="Arial"/>
                                <w:sz w:val="20"/>
                                <w:szCs w:val="20"/>
                              </w:rPr>
                              <m:t>N</m:t>
                            </m:r>
                            <m:ctrlPr>
                              <w:rPr>
                                <w:rFonts w:ascii="Cambria Math" w:hAnsi="Cambria Math" w:cs="Arial"/>
                                <w:i/>
                                <w:sz w:val="20"/>
                                <w:szCs w:val="20"/>
                              </w:rPr>
                            </m:ctrlPr>
                          </m:e>
                          <m:sub>
                            <m:r>
                              <m:rPr/>
                              <w:rPr>
                                <w:rFonts w:ascii="Cambria Math" w:cs="Arial"/>
                                <w:sz w:val="20"/>
                                <w:szCs w:val="20"/>
                              </w:rPr>
                              <m:t>RB,V</m:t>
                            </m:r>
                            <m:ctrlPr>
                              <w:rPr>
                                <w:rFonts w:ascii="Cambria Math" w:hAnsi="Cambria Math" w:cs="Arial"/>
                                <w:i/>
                                <w:sz w:val="20"/>
                                <w:szCs w:val="20"/>
                              </w:rPr>
                            </m:ctrlPr>
                          </m:sub>
                        </m:sSub>
                        <m:r>
                          <m:rPr/>
                          <w:rPr>
                            <w:rFonts w:ascii="Cambria Math" w:cs="Arial"/>
                            <w:sz w:val="20"/>
                            <w:szCs w:val="20"/>
                          </w:rPr>
                          <m:t>/</m:t>
                        </m:r>
                        <m:sSub>
                          <m:sSubPr>
                            <m:ctrlPr>
                              <w:rPr>
                                <w:rFonts w:ascii="Cambria Math" w:hAnsi="Cambria Math" w:cs="Arial"/>
                                <w:i/>
                                <w:sz w:val="20"/>
                                <w:szCs w:val="20"/>
                              </w:rPr>
                            </m:ctrlPr>
                          </m:sSubPr>
                          <m:e>
                            <m:r>
                              <m:rPr/>
                              <w:rPr>
                                <w:rFonts w:ascii="Cambria Math" w:cs="Arial"/>
                                <w:sz w:val="20"/>
                                <w:szCs w:val="20"/>
                              </w:rPr>
                              <m:t>L</m:t>
                            </m:r>
                            <m:ctrlPr>
                              <w:rPr>
                                <w:rFonts w:ascii="Cambria Math" w:hAnsi="Cambria Math" w:cs="Arial"/>
                                <w:i/>
                                <w:sz w:val="20"/>
                                <w:szCs w:val="20"/>
                              </w:rPr>
                            </m:ctrlPr>
                          </m:e>
                          <m:sub>
                            <m:r>
                              <m:rPr/>
                              <w:rPr>
                                <w:rFonts w:ascii="Cambria Math" w:cs="Arial"/>
                                <w:sz w:val="20"/>
                                <w:szCs w:val="20"/>
                              </w:rPr>
                              <m:t>CRB,V</m:t>
                            </m:r>
                            <m:ctrlPr>
                              <w:rPr>
                                <w:rFonts w:ascii="Cambria Math" w:hAnsi="Cambria Math" w:cs="Arial"/>
                                <w:i/>
                                <w:sz w:val="20"/>
                                <w:szCs w:val="20"/>
                              </w:rPr>
                            </m:ctrlPr>
                          </m:sub>
                        </m:sSub>
                        <m:r>
                          <m:rPr/>
                          <w:rPr>
                            <w:rFonts w:ascii="Cambria Math" w:cs="Arial"/>
                            <w:sz w:val="20"/>
                            <w:szCs w:val="20"/>
                          </w:rPr>
                          <m:t>),</m:t>
                        </m:r>
                        <m:ctrlPr>
                          <w:rPr>
                            <w:rFonts w:ascii="Cambria Math" w:hAnsi="Cambria Math" w:cs="Arial"/>
                            <w:i/>
                            <w:sz w:val="20"/>
                            <w:szCs w:val="20"/>
                          </w:rPr>
                        </m:ctrlPr>
                      </m:e>
                    </m:d>
                    <m:ctrlPr>
                      <w:rPr>
                        <w:rFonts w:ascii="Cambria Math" w:hAnsi="Cambria Math" w:cs="Arial"/>
                        <w:i/>
                        <w:sz w:val="20"/>
                        <w:szCs w:val="20"/>
                      </w:rPr>
                    </m:ctrlPr>
                  </m:e>
                </m:func>
                <m:r>
                  <m:rPr>
                    <m:sty m:val="p"/>
                  </m:rPr>
                  <w:rPr>
                    <w:rFonts w:ascii="Cambria Math" w:cs="Arial"/>
                    <w:sz w:val="20"/>
                    <w:szCs w:val="20"/>
                  </w:rPr>
                  <w:br w:type="textWrapping"/>
                </m:r>
              </m:oMath>
            </m:oMathPara>
            <m:oMathPara>
              <m:oMath>
                <m:r>
                  <m:rPr/>
                  <w:rPr>
                    <w:rFonts w:ascii="Cambria Math" w:cs="Arial"/>
                    <w:sz w:val="20"/>
                    <w:szCs w:val="20"/>
                  </w:rPr>
                  <m:t>20</m:t>
                </m:r>
                <m:r>
                  <m:rPr/>
                  <w:rPr>
                    <w:rFonts w:hint="eastAsia" w:ascii="Cambria Math" w:hAnsi="Cambria Math" w:eastAsia="MS Mincho" w:cs="MS Mincho"/>
                    <w:sz w:val="20"/>
                    <w:szCs w:val="20"/>
                  </w:rPr>
                  <m:t>⋅</m:t>
                </m:r>
                <m:func>
                  <m:funcPr>
                    <m:ctrlPr>
                      <w:rPr>
                        <w:rFonts w:ascii="Cambria Math" w:hAnsi="Cambria Math" w:cs="Arial"/>
                        <w:i/>
                        <w:sz w:val="20"/>
                        <w:szCs w:val="20"/>
                      </w:rPr>
                    </m:ctrlPr>
                  </m:funcPr>
                  <m:fName>
                    <m:sSub>
                      <m:sSubPr>
                        <m:ctrlPr>
                          <w:rPr>
                            <w:rFonts w:ascii="Cambria Math" w:hAnsi="Cambria Math" w:cs="Arial"/>
                            <w:i/>
                            <w:sz w:val="20"/>
                            <w:szCs w:val="20"/>
                          </w:rPr>
                        </m:ctrlPr>
                      </m:sSubPr>
                      <m:e>
                        <m:r>
                          <m:rPr/>
                          <w:rPr>
                            <w:rFonts w:ascii="Cambria Math" w:cs="Arial"/>
                            <w:sz w:val="20"/>
                            <w:szCs w:val="20"/>
                          </w:rPr>
                          <m:t>log</m:t>
                        </m:r>
                        <m:ctrlPr>
                          <w:rPr>
                            <w:rFonts w:ascii="Cambria Math" w:hAnsi="Cambria Math" w:cs="Arial"/>
                            <w:i/>
                            <w:sz w:val="20"/>
                            <w:szCs w:val="20"/>
                          </w:rPr>
                        </m:ctrlPr>
                      </m:e>
                      <m:sub>
                        <m:r>
                          <m:rPr/>
                          <w:rPr>
                            <w:rFonts w:ascii="Cambria Math" w:cs="Arial"/>
                            <w:sz w:val="20"/>
                            <w:szCs w:val="20"/>
                          </w:rPr>
                          <m:t>10</m:t>
                        </m:r>
                        <m:ctrlPr>
                          <w:rPr>
                            <w:rFonts w:ascii="Cambria Math" w:hAnsi="Cambria Math" w:cs="Arial"/>
                            <w:i/>
                            <w:sz w:val="20"/>
                            <w:szCs w:val="20"/>
                          </w:rPr>
                        </m:ctrlPr>
                      </m:sub>
                    </m:sSub>
                    <m:ctrlPr>
                      <w:rPr>
                        <w:rFonts w:ascii="Cambria Math" w:hAnsi="Cambria Math" w:cs="Arial"/>
                        <w:i/>
                        <w:sz w:val="20"/>
                        <w:szCs w:val="20"/>
                      </w:rPr>
                    </m:ctrlPr>
                  </m:fName>
                  <m:e>
                    <m:r>
                      <m:rPr/>
                      <w:rPr>
                        <w:rFonts w:ascii="Cambria Math" w:cs="Arial"/>
                        <w:sz w:val="20"/>
                        <w:szCs w:val="20"/>
                      </w:rPr>
                      <m:t>E</m:t>
                    </m:r>
                    <m:ctrlPr>
                      <w:rPr>
                        <w:rFonts w:ascii="Cambria Math" w:hAnsi="Cambria Math" w:cs="Arial"/>
                        <w:i/>
                        <w:sz w:val="20"/>
                        <w:szCs w:val="20"/>
                      </w:rPr>
                    </m:ctrlPr>
                  </m:e>
                </m:func>
                <m:r>
                  <m:rPr/>
                  <w:rPr>
                    <w:rFonts w:ascii="Cambria Math" w:cs="Arial"/>
                    <w:sz w:val="20"/>
                    <w:szCs w:val="20"/>
                  </w:rPr>
                  <m:t>VM−3−5</m:t>
                </m:r>
                <m:r>
                  <m:rPr/>
                  <w:rPr>
                    <w:rFonts w:hint="eastAsia" w:ascii="Cambria Math" w:hAnsi="Cambria Math" w:eastAsia="MS Mincho" w:cs="MS Mincho"/>
                    <w:sz w:val="20"/>
                    <w:szCs w:val="20"/>
                  </w:rPr>
                  <m:t>⋅</m:t>
                </m:r>
                <m:r>
                  <m:rPr/>
                  <w:rPr>
                    <w:rFonts w:ascii="Cambria Math" w:cs="Arial"/>
                    <w:sz w:val="20"/>
                    <w:szCs w:val="20"/>
                  </w:rPr>
                  <m:t>(</m:t>
                </m:r>
                <m:d>
                  <m:dPr>
                    <m:begChr m:val="|"/>
                    <m:endChr m:val="|"/>
                    <m:ctrlPr>
                      <w:rPr>
                        <w:rFonts w:ascii="Cambria Math" w:hAnsi="Cambria Math" w:cs="Arial"/>
                        <w:i/>
                        <w:sz w:val="20"/>
                        <w:szCs w:val="20"/>
                      </w:rPr>
                    </m:ctrlPr>
                  </m:dPr>
                  <m:e>
                    <m:sSub>
                      <m:sSubPr>
                        <m:ctrlPr>
                          <w:rPr>
                            <w:rFonts w:ascii="Cambria Math" w:hAnsi="Cambria Math" w:cs="Arial"/>
                            <w:i/>
                            <w:sz w:val="20"/>
                            <w:szCs w:val="20"/>
                          </w:rPr>
                        </m:ctrlPr>
                      </m:sSubPr>
                      <m:e>
                        <m:r>
                          <m:rPr/>
                          <w:rPr>
                            <w:rFonts w:ascii="Cambria Math" w:cs="Arial"/>
                            <w:sz w:val="20"/>
                            <w:szCs w:val="20"/>
                          </w:rPr>
                          <m:t>Δ</m:t>
                        </m:r>
                        <m:ctrlPr>
                          <w:rPr>
                            <w:rFonts w:ascii="Cambria Math" w:hAnsi="Cambria Math" w:cs="Arial"/>
                            <w:i/>
                            <w:sz w:val="20"/>
                            <w:szCs w:val="20"/>
                          </w:rPr>
                        </m:ctrlPr>
                      </m:e>
                      <m:sub>
                        <m:r>
                          <m:rPr/>
                          <w:rPr>
                            <w:rFonts w:ascii="Cambria Math" w:cs="Arial"/>
                            <w:sz w:val="20"/>
                            <w:szCs w:val="20"/>
                          </w:rPr>
                          <m:t>RB</m:t>
                        </m:r>
                        <m:ctrlPr>
                          <w:rPr>
                            <w:rFonts w:ascii="Cambria Math" w:hAnsi="Cambria Math" w:cs="Arial"/>
                            <w:i/>
                            <w:sz w:val="20"/>
                            <w:szCs w:val="20"/>
                          </w:rPr>
                        </m:ctrlPr>
                      </m:sub>
                    </m:sSub>
                    <m:ctrlPr>
                      <w:rPr>
                        <w:rFonts w:ascii="Cambria Math" w:hAnsi="Cambria Math" w:cs="Arial"/>
                        <w:i/>
                        <w:sz w:val="20"/>
                        <w:szCs w:val="20"/>
                      </w:rPr>
                    </m:ctrlPr>
                  </m:e>
                </m:d>
                <m:r>
                  <m:rPr/>
                  <w:rPr>
                    <w:rFonts w:ascii="Cambria Math" w:cs="Arial"/>
                    <w:sz w:val="20"/>
                    <w:szCs w:val="20"/>
                  </w:rPr>
                  <m:t>−1)/</m:t>
                </m:r>
                <m:sSub>
                  <m:sSubPr>
                    <m:ctrlPr>
                      <w:rPr>
                        <w:rFonts w:ascii="Cambria Math" w:hAnsi="Cambria Math" w:cs="Arial"/>
                        <w:i/>
                        <w:sz w:val="20"/>
                        <w:szCs w:val="20"/>
                      </w:rPr>
                    </m:ctrlPr>
                  </m:sSubPr>
                  <m:e>
                    <m:r>
                      <m:rPr/>
                      <w:rPr>
                        <w:rFonts w:ascii="Cambria Math" w:cs="Arial"/>
                        <w:sz w:val="20"/>
                        <w:szCs w:val="20"/>
                      </w:rPr>
                      <m:t>L</m:t>
                    </m:r>
                    <m:ctrlPr>
                      <w:rPr>
                        <w:rFonts w:ascii="Cambria Math" w:hAnsi="Cambria Math" w:cs="Arial"/>
                        <w:i/>
                        <w:sz w:val="20"/>
                        <w:szCs w:val="20"/>
                      </w:rPr>
                    </m:ctrlPr>
                  </m:e>
                  <m:sub>
                    <m:r>
                      <m:rPr/>
                      <w:rPr>
                        <w:rFonts w:ascii="Cambria Math" w:cs="Arial"/>
                        <w:sz w:val="20"/>
                        <w:szCs w:val="20"/>
                      </w:rPr>
                      <m:t>CRB,V</m:t>
                    </m:r>
                    <m:ctrlPr>
                      <w:rPr>
                        <w:rFonts w:ascii="Cambria Math" w:hAnsi="Cambria Math" w:cs="Arial"/>
                        <w:i/>
                        <w:sz w:val="20"/>
                        <w:szCs w:val="20"/>
                      </w:rPr>
                    </m:ctrlPr>
                  </m:sub>
                </m:sSub>
                <m:r>
                  <m:rPr/>
                  <w:rPr>
                    <w:rFonts w:ascii="Cambria Math" w:cs="Arial"/>
                    <w:sz w:val="20"/>
                    <w:szCs w:val="20"/>
                  </w:rPr>
                  <m:t>,</m:t>
                </m:r>
                <m:r>
                  <m:rPr>
                    <m:sty m:val="p"/>
                  </m:rPr>
                  <w:rPr>
                    <w:rFonts w:ascii="Cambria Math" w:hAnsi="Cambria Math" w:cs="Arial"/>
                    <w:sz w:val="20"/>
                    <w:szCs w:val="20"/>
                  </w:rPr>
                  <w:br w:type="textWrapping"/>
                </m:r>
              </m:oMath>
            </m:oMathPara>
            <m:oMathPara>
              <m:oMath>
                <m:d>
                  <m:dPr>
                    <m:begChr m:val=""/>
                    <m:endChr m:val="}"/>
                    <m:ctrlPr>
                      <w:rPr>
                        <w:rFonts w:ascii="Cambria Math" w:hAnsi="Cambria Math" w:cs="Arial"/>
                        <w:i/>
                        <w:sz w:val="20"/>
                        <w:szCs w:val="20"/>
                      </w:rPr>
                    </m:ctrlPr>
                  </m:dPr>
                  <m:e>
                    <m:r>
                      <m:rPr/>
                      <w:rPr>
                        <w:rFonts w:ascii="Cambria Math" w:cs="Arial"/>
                        <w:sz w:val="20"/>
                        <w:szCs w:val="20"/>
                      </w:rPr>
                      <m:t>−57dBm+10</m:t>
                    </m:r>
                    <m:func>
                      <m:funcPr>
                        <m:ctrlPr>
                          <w:rPr>
                            <w:rFonts w:ascii="Cambria Math" w:hAnsi="Cambria Math" w:cs="Arial"/>
                            <w:i/>
                            <w:sz w:val="20"/>
                            <w:szCs w:val="20"/>
                          </w:rPr>
                        </m:ctrlPr>
                      </m:funcPr>
                      <m:fName>
                        <m:sSub>
                          <m:sSubPr>
                            <m:ctrlPr>
                              <w:rPr>
                                <w:rFonts w:ascii="Cambria Math" w:hAnsi="Cambria Math" w:cs="Arial"/>
                                <w:i/>
                                <w:sz w:val="20"/>
                                <w:szCs w:val="20"/>
                              </w:rPr>
                            </m:ctrlPr>
                          </m:sSubPr>
                          <m:e>
                            <m:r>
                              <m:rPr/>
                              <w:rPr>
                                <w:rFonts w:ascii="Cambria Math" w:cs="Arial"/>
                                <w:sz w:val="20"/>
                                <w:szCs w:val="20"/>
                              </w:rPr>
                              <m:t>log</m:t>
                            </m:r>
                            <m:ctrlPr>
                              <w:rPr>
                                <w:rFonts w:ascii="Cambria Math" w:hAnsi="Cambria Math" w:cs="Arial"/>
                                <w:i/>
                                <w:sz w:val="20"/>
                                <w:szCs w:val="20"/>
                              </w:rPr>
                            </m:ctrlPr>
                          </m:e>
                          <m:sub>
                            <m:r>
                              <m:rPr/>
                              <w:rPr>
                                <w:rFonts w:ascii="Cambria Math" w:cs="Arial"/>
                                <w:sz w:val="20"/>
                                <w:szCs w:val="20"/>
                              </w:rPr>
                              <m:t>10</m:t>
                            </m:r>
                            <m:ctrlPr>
                              <w:rPr>
                                <w:rFonts w:ascii="Cambria Math" w:hAnsi="Cambria Math" w:cs="Arial"/>
                                <w:i/>
                                <w:sz w:val="20"/>
                                <w:szCs w:val="20"/>
                              </w:rPr>
                            </m:ctrlPr>
                          </m:sub>
                        </m:sSub>
                        <m:ctrlPr>
                          <w:rPr>
                            <w:rFonts w:ascii="Cambria Math" w:hAnsi="Cambria Math" w:cs="Arial"/>
                            <w:i/>
                            <w:sz w:val="20"/>
                            <w:szCs w:val="20"/>
                          </w:rPr>
                        </m:ctrlPr>
                      </m:fName>
                      <m:e>
                        <m:d>
                          <m:dPr>
                            <m:ctrlPr>
                              <w:rPr>
                                <w:rFonts w:ascii="Cambria Math" w:hAnsi="Cambria Math" w:cs="Arial"/>
                                <w:i/>
                                <w:sz w:val="20"/>
                                <w:szCs w:val="20"/>
                              </w:rPr>
                            </m:ctrlPr>
                          </m:dPr>
                          <m:e>
                            <m:r>
                              <m:rPr/>
                              <w:rPr>
                                <w:rFonts w:ascii="Cambria Math" w:cs="Arial"/>
                                <w:sz w:val="20"/>
                                <w:szCs w:val="20"/>
                              </w:rPr>
                              <m:t>SCS/15kHz</m:t>
                            </m:r>
                            <m:ctrlPr>
                              <w:rPr>
                                <w:rFonts w:ascii="Cambria Math" w:hAnsi="Cambria Math" w:cs="Arial"/>
                                <w:i/>
                                <w:sz w:val="20"/>
                                <w:szCs w:val="20"/>
                              </w:rPr>
                            </m:ctrlPr>
                          </m:e>
                        </m:d>
                        <m:ctrlPr>
                          <w:rPr>
                            <w:rFonts w:ascii="Cambria Math" w:hAnsi="Cambria Math" w:cs="Arial"/>
                            <w:i/>
                            <w:sz w:val="20"/>
                            <w:szCs w:val="20"/>
                          </w:rPr>
                        </m:ctrlPr>
                      </m:e>
                    </m:func>
                    <m:r>
                      <m:rPr/>
                      <w:rPr>
                        <w:rFonts w:ascii="Cambria Math" w:cs="Arial"/>
                        <w:sz w:val="20"/>
                        <w:szCs w:val="20"/>
                      </w:rPr>
                      <m:t>−</m:t>
                    </m:r>
                    <m:bar>
                      <m:barPr>
                        <m:pos m:val="top"/>
                        <m:ctrlPr>
                          <w:rPr>
                            <w:rFonts w:ascii="Cambria Math" w:hAnsi="Cambria Math" w:cs="Arial"/>
                            <w:i/>
                            <w:sz w:val="20"/>
                            <w:szCs w:val="20"/>
                          </w:rPr>
                        </m:ctrlPr>
                      </m:barPr>
                      <m:e>
                        <m:sSub>
                          <m:sSubPr>
                            <m:ctrlPr>
                              <w:rPr>
                                <w:rFonts w:ascii="Cambria Math" w:hAnsi="Cambria Math" w:cs="Arial"/>
                                <w:i/>
                                <w:sz w:val="20"/>
                                <w:szCs w:val="20"/>
                              </w:rPr>
                            </m:ctrlPr>
                          </m:sSubPr>
                          <m:e>
                            <m:r>
                              <m:rPr/>
                              <w:rPr>
                                <w:rFonts w:ascii="Cambria Math" w:cs="Arial"/>
                                <w:sz w:val="20"/>
                                <w:szCs w:val="20"/>
                              </w:rPr>
                              <m:t>P</m:t>
                            </m:r>
                            <m:ctrlPr>
                              <w:rPr>
                                <w:rFonts w:ascii="Cambria Math" w:hAnsi="Cambria Math" w:cs="Arial"/>
                                <w:i/>
                                <w:sz w:val="20"/>
                                <w:szCs w:val="20"/>
                              </w:rPr>
                            </m:ctrlPr>
                          </m:e>
                          <m:sub>
                            <m:r>
                              <m:rPr/>
                              <w:rPr>
                                <w:rFonts w:ascii="Cambria Math" w:cs="Arial"/>
                                <w:sz w:val="20"/>
                                <w:szCs w:val="20"/>
                              </w:rPr>
                              <m:t>RB</m:t>
                            </m:r>
                            <m:ctrlPr>
                              <w:rPr>
                                <w:rFonts w:ascii="Cambria Math" w:hAnsi="Cambria Math" w:cs="Arial"/>
                                <w:i/>
                                <w:sz w:val="20"/>
                                <w:szCs w:val="20"/>
                              </w:rPr>
                            </m:ctrlPr>
                          </m:sub>
                        </m:sSub>
                        <m:ctrlPr>
                          <w:rPr>
                            <w:rFonts w:ascii="Cambria Math" w:hAnsi="Cambria Math" w:cs="Arial"/>
                            <w:i/>
                            <w:sz w:val="20"/>
                            <w:szCs w:val="20"/>
                          </w:rPr>
                        </m:ctrlPr>
                      </m:e>
                    </m:bar>
                    <m:ctrlPr>
                      <w:rPr>
                        <w:rFonts w:ascii="Cambria Math" w:hAnsi="Cambria Math" w:cs="Arial"/>
                        <w:i/>
                        <w:sz w:val="20"/>
                        <w:szCs w:val="20"/>
                      </w:rPr>
                    </m:ctrlPr>
                  </m:e>
                </m:d>
              </m:oMath>
            </m:oMathPara>
          </w:p>
          <w:p>
            <w:pPr>
              <w:keepNext w:val="0"/>
              <w:keepLines w:val="0"/>
              <w:pageBreakBefore w:val="0"/>
              <w:widowControl w:val="0"/>
              <w:kinsoku/>
              <w:wordWrap/>
              <w:overflowPunct w:val="0"/>
              <w:topLinePunct w:val="0"/>
              <w:autoSpaceDE w:val="0"/>
              <w:autoSpaceDN w:val="0"/>
              <w:bidi w:val="0"/>
              <w:adjustRightInd w:val="0"/>
              <w:spacing w:after="120"/>
              <w:ind w:left="3167" w:leftChars="1508"/>
              <w:jc w:val="both"/>
              <w:textAlignment w:val="baseline"/>
              <w:rPr>
                <w:sz w:val="20"/>
                <w:szCs w:val="20"/>
                <w:lang w:eastAsia="zh-CN"/>
              </w:rPr>
            </w:pPr>
            <w:r>
              <w:rPr>
                <w:sz w:val="20"/>
                <w:szCs w:val="20"/>
                <w:lang w:eastAsia="zh-CN"/>
              </w:rPr>
              <w:drawing>
                <wp:inline distT="0" distB="0" distL="0" distR="0">
                  <wp:extent cx="2797175" cy="1861185"/>
                  <wp:effectExtent l="0" t="0" r="6985" b="13335"/>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pic:cNvPicPr>
                            <a:picLocks noChangeAspect="1"/>
                          </pic:cNvPicPr>
                        </pic:nvPicPr>
                        <pic:blipFill>
                          <a:blip r:embed="rId18"/>
                          <a:stretch>
                            <a:fillRect/>
                          </a:stretch>
                        </pic:blipFill>
                        <pic:spPr>
                          <a:xfrm>
                            <a:off x="0" y="0"/>
                            <a:ext cx="2816104" cy="1873602"/>
                          </a:xfrm>
                          <a:prstGeom prst="rect">
                            <a:avLst/>
                          </a:prstGeom>
                        </pic:spPr>
                      </pic:pic>
                    </a:graphicData>
                  </a:graphic>
                </wp:inline>
              </w:drawing>
            </w:r>
          </w:p>
          <w:p>
            <w:pPr>
              <w:pStyle w:val="34"/>
              <w:keepNext w:val="0"/>
              <w:keepLines w:val="0"/>
              <w:pageBreakBefore w:val="0"/>
              <w:widowControl w:val="0"/>
              <w:numPr>
                <w:ilvl w:val="1"/>
                <w:numId w:val="9"/>
              </w:numPr>
              <w:kinsoku/>
              <w:wordWrap/>
              <w:overflowPunct/>
              <w:topLinePunct w:val="0"/>
              <w:autoSpaceDE/>
              <w:autoSpaceDN/>
              <w:bidi w:val="0"/>
              <w:adjustRightInd/>
              <w:spacing w:after="120"/>
              <w:ind w:left="1440" w:firstLineChars="0"/>
              <w:jc w:val="both"/>
              <w:textAlignment w:val="auto"/>
              <w:rPr>
                <w:rFonts w:eastAsia="宋体"/>
                <w:sz w:val="20"/>
                <w:szCs w:val="20"/>
                <w:lang w:eastAsia="zh-CN"/>
              </w:rPr>
            </w:pPr>
            <w:r>
              <w:rPr>
                <w:rFonts w:eastAsia="宋体"/>
                <w:sz w:val="20"/>
                <w:szCs w:val="20"/>
                <w:lang w:eastAsia="zh-CN"/>
              </w:rPr>
              <w:t>Option 3: Others</w:t>
            </w:r>
          </w:p>
          <w:p>
            <w:pPr>
              <w:pStyle w:val="34"/>
              <w:keepNext w:val="0"/>
              <w:keepLines w:val="0"/>
              <w:pageBreakBefore w:val="0"/>
              <w:widowControl w:val="0"/>
              <w:numPr>
                <w:ilvl w:val="0"/>
                <w:numId w:val="9"/>
              </w:numPr>
              <w:kinsoku/>
              <w:wordWrap/>
              <w:overflowPunct/>
              <w:topLinePunct w:val="0"/>
              <w:autoSpaceDE/>
              <w:autoSpaceDN/>
              <w:bidi w:val="0"/>
              <w:adjustRightInd/>
              <w:spacing w:after="120"/>
              <w:ind w:left="720" w:firstLineChars="0"/>
              <w:textAlignment w:val="auto"/>
              <w:rPr>
                <w:rFonts w:eastAsia="宋体"/>
                <w:sz w:val="20"/>
                <w:szCs w:val="20"/>
                <w:lang w:eastAsia="zh-CN"/>
              </w:rPr>
            </w:pPr>
            <w:r>
              <w:rPr>
                <w:rFonts w:eastAsia="宋体"/>
                <w:sz w:val="20"/>
                <w:szCs w:val="20"/>
                <w:lang w:eastAsia="zh-CN"/>
              </w:rPr>
              <w:t>WF</w:t>
            </w:r>
          </w:p>
          <w:p>
            <w:pPr>
              <w:pStyle w:val="34"/>
              <w:keepNext w:val="0"/>
              <w:keepLines w:val="0"/>
              <w:pageBreakBefore w:val="0"/>
              <w:widowControl w:val="0"/>
              <w:numPr>
                <w:ilvl w:val="1"/>
                <w:numId w:val="9"/>
              </w:numPr>
              <w:kinsoku/>
              <w:wordWrap/>
              <w:overflowPunct/>
              <w:topLinePunct w:val="0"/>
              <w:autoSpaceDE/>
              <w:autoSpaceDN/>
              <w:bidi w:val="0"/>
              <w:adjustRightInd/>
              <w:spacing w:after="120"/>
              <w:ind w:left="1440" w:firstLineChars="0"/>
              <w:textAlignment w:val="auto"/>
              <w:rPr>
                <w:rFonts w:eastAsia="宋体"/>
                <w:sz w:val="20"/>
                <w:szCs w:val="20"/>
                <w:lang w:eastAsia="zh-CN"/>
              </w:rPr>
            </w:pPr>
            <w:r>
              <w:rPr>
                <w:rFonts w:eastAsia="宋体"/>
                <w:sz w:val="20"/>
                <w:szCs w:val="20"/>
                <w:lang w:eastAsia="zh-CN"/>
              </w:rPr>
              <w:t xml:space="preserve">FFS </w:t>
            </w:r>
            <w:r>
              <w:rPr>
                <w:rFonts w:hint="eastAsia" w:eastAsia="宋体"/>
                <w:sz w:val="20"/>
                <w:szCs w:val="20"/>
                <w:lang w:eastAsia="zh-CN"/>
              </w:rPr>
              <w:t>E</w:t>
            </w:r>
            <w:r>
              <w:rPr>
                <w:rFonts w:eastAsia="宋体"/>
                <w:sz w:val="20"/>
                <w:szCs w:val="20"/>
                <w:lang w:eastAsia="zh-CN"/>
              </w:rPr>
              <w:t>xtended IBE can be used in the original GB of UE CBW</w:t>
            </w:r>
          </w:p>
          <w:p>
            <w:pPr>
              <w:pStyle w:val="34"/>
              <w:keepNext w:val="0"/>
              <w:keepLines w:val="0"/>
              <w:pageBreakBefore w:val="0"/>
              <w:widowControl w:val="0"/>
              <w:numPr>
                <w:ilvl w:val="1"/>
                <w:numId w:val="9"/>
              </w:numPr>
              <w:kinsoku/>
              <w:wordWrap/>
              <w:overflowPunct/>
              <w:topLinePunct w:val="0"/>
              <w:autoSpaceDE/>
              <w:autoSpaceDN/>
              <w:bidi w:val="0"/>
              <w:adjustRightInd/>
              <w:spacing w:after="120"/>
              <w:ind w:left="1440" w:firstLineChars="0"/>
              <w:textAlignment w:val="auto"/>
              <w:rPr>
                <w:rFonts w:eastAsia="宋体"/>
                <w:sz w:val="20"/>
                <w:szCs w:val="20"/>
                <w:lang w:eastAsia="zh-CN"/>
              </w:rPr>
            </w:pPr>
            <w:r>
              <w:rPr>
                <w:rFonts w:hint="eastAsia" w:eastAsia="宋体"/>
                <w:sz w:val="20"/>
                <w:szCs w:val="20"/>
                <w:lang w:eastAsia="zh-CN"/>
              </w:rPr>
              <w:t>F</w:t>
            </w:r>
            <w:r>
              <w:rPr>
                <w:rFonts w:eastAsia="宋体"/>
                <w:sz w:val="20"/>
                <w:szCs w:val="20"/>
                <w:lang w:eastAsia="zh-CN"/>
              </w:rPr>
              <w:t>FS the extended IBE in the GB of extended CBW</w:t>
            </w:r>
          </w:p>
          <w:p>
            <w:pPr>
              <w:keepNext w:val="0"/>
              <w:keepLines w:val="0"/>
              <w:pageBreakBefore w:val="0"/>
              <w:widowControl w:val="0"/>
              <w:kinsoku/>
              <w:wordWrap/>
              <w:overflowPunct w:val="0"/>
              <w:topLinePunct w:val="0"/>
              <w:autoSpaceDE w:val="0"/>
              <w:autoSpaceDN w:val="0"/>
              <w:bidi w:val="0"/>
              <w:adjustRightInd w:val="0"/>
              <w:spacing w:after="120"/>
              <w:textAlignment w:val="baseline"/>
              <w:rPr>
                <w:sz w:val="20"/>
                <w:szCs w:val="20"/>
                <w:lang w:eastAsia="zh-CN"/>
              </w:rPr>
            </w:pPr>
          </w:p>
          <w:p>
            <w:pPr>
              <w:keepNext w:val="0"/>
              <w:keepLines w:val="0"/>
              <w:pageBreakBefore w:val="0"/>
              <w:widowControl w:val="0"/>
              <w:kinsoku/>
              <w:wordWrap/>
              <w:overflowPunct w:val="0"/>
              <w:topLinePunct w:val="0"/>
              <w:autoSpaceDE w:val="0"/>
              <w:autoSpaceDN w:val="0"/>
              <w:bidi w:val="0"/>
              <w:adjustRightInd w:val="0"/>
              <w:spacing w:after="120"/>
              <w:textAlignment w:val="baseline"/>
              <w:rPr>
                <w:sz w:val="20"/>
                <w:szCs w:val="20"/>
                <w:lang w:eastAsia="zh-CN"/>
              </w:rPr>
            </w:pPr>
          </w:p>
          <w:p>
            <w:pPr>
              <w:pStyle w:val="5"/>
              <w:keepNext w:val="0"/>
              <w:keepLines w:val="0"/>
              <w:pageBreakBefore w:val="0"/>
              <w:widowControl w:val="0"/>
              <w:numPr>
                <w:ilvl w:val="2"/>
                <w:numId w:val="0"/>
              </w:numPr>
              <w:kinsoku/>
              <w:wordWrap/>
              <w:overflowPunct w:val="0"/>
              <w:topLinePunct w:val="0"/>
              <w:autoSpaceDE w:val="0"/>
              <w:autoSpaceDN w:val="0"/>
              <w:bidi w:val="0"/>
              <w:adjustRightInd w:val="0"/>
              <w:spacing w:before="0" w:after="60"/>
              <w:ind w:leftChars="0" w:right="0" w:rightChars="0"/>
              <w:textAlignment w:val="baseline"/>
              <w:rPr>
                <w:rFonts w:ascii="Times New Roman" w:hAnsi="Times New Roman"/>
                <w:b/>
                <w:sz w:val="20"/>
                <w:szCs w:val="20"/>
                <w:u w:val="single"/>
                <w:lang w:val="en-US" w:eastAsia="ko-KR"/>
              </w:rPr>
            </w:pPr>
            <w:r>
              <w:rPr>
                <w:rFonts w:ascii="Times New Roman" w:hAnsi="Times New Roman"/>
                <w:b/>
                <w:sz w:val="20"/>
                <w:szCs w:val="20"/>
                <w:u w:val="single"/>
                <w:lang w:val="en-US" w:eastAsia="ko-KR"/>
              </w:rPr>
              <w:t xml:space="preserve">Issue 1-1-5: Modulation order for the extended IBE  </w:t>
            </w:r>
          </w:p>
          <w:p>
            <w:pPr>
              <w:pStyle w:val="34"/>
              <w:keepNext w:val="0"/>
              <w:keepLines w:val="0"/>
              <w:pageBreakBefore w:val="0"/>
              <w:widowControl w:val="0"/>
              <w:numPr>
                <w:ilvl w:val="0"/>
                <w:numId w:val="9"/>
              </w:numPr>
              <w:kinsoku/>
              <w:wordWrap/>
              <w:overflowPunct/>
              <w:topLinePunct w:val="0"/>
              <w:autoSpaceDE/>
              <w:autoSpaceDN/>
              <w:bidi w:val="0"/>
              <w:adjustRightInd/>
              <w:spacing w:before="120" w:beforeLines="50" w:after="0"/>
              <w:ind w:left="714" w:hanging="357" w:firstLineChars="0"/>
              <w:textAlignment w:val="auto"/>
              <w:rPr>
                <w:sz w:val="20"/>
                <w:szCs w:val="20"/>
                <w:lang w:eastAsia="zh-CN"/>
              </w:rPr>
            </w:pPr>
            <w:r>
              <w:rPr>
                <w:rFonts w:eastAsia="宋体"/>
                <w:sz w:val="20"/>
                <w:szCs w:val="20"/>
                <w:lang w:eastAsia="zh-CN"/>
              </w:rPr>
              <w:t xml:space="preserve">Proposals </w:t>
            </w:r>
          </w:p>
          <w:p>
            <w:pPr>
              <w:pStyle w:val="34"/>
              <w:keepNext w:val="0"/>
              <w:keepLines w:val="0"/>
              <w:pageBreakBefore w:val="0"/>
              <w:widowControl w:val="0"/>
              <w:numPr>
                <w:ilvl w:val="1"/>
                <w:numId w:val="9"/>
              </w:numPr>
              <w:kinsoku/>
              <w:wordWrap/>
              <w:overflowPunct/>
              <w:topLinePunct w:val="0"/>
              <w:autoSpaceDE/>
              <w:autoSpaceDN/>
              <w:bidi w:val="0"/>
              <w:adjustRightInd/>
              <w:spacing w:after="120"/>
              <w:ind w:left="1440" w:firstLineChars="0"/>
              <w:jc w:val="both"/>
              <w:textAlignment w:val="auto"/>
              <w:rPr>
                <w:rFonts w:eastAsia="宋体"/>
                <w:sz w:val="20"/>
                <w:szCs w:val="20"/>
                <w:lang w:eastAsia="zh-CN"/>
              </w:rPr>
            </w:pPr>
            <w:r>
              <w:rPr>
                <w:rFonts w:eastAsia="宋体"/>
                <w:sz w:val="20"/>
                <w:szCs w:val="20"/>
                <w:lang w:eastAsia="zh-CN"/>
              </w:rPr>
              <w:t>For the IBE derivation for the extended CBW, use the general part of legacy IBE requirements and fix the EVM parameter to the one for BPSK.</w:t>
            </w:r>
          </w:p>
          <w:p>
            <w:pPr>
              <w:keepNext w:val="0"/>
              <w:keepLines w:val="0"/>
              <w:pageBreakBefore w:val="0"/>
              <w:widowControl w:val="0"/>
              <w:kinsoku/>
              <w:wordWrap/>
              <w:overflowPunct w:val="0"/>
              <w:topLinePunct w:val="0"/>
              <w:autoSpaceDE w:val="0"/>
              <w:autoSpaceDN w:val="0"/>
              <w:bidi w:val="0"/>
              <w:adjustRightInd w:val="0"/>
              <w:spacing w:after="180"/>
              <w:jc w:val="center"/>
              <w:textAlignment w:val="baseline"/>
              <w:rPr>
                <w:b/>
                <w:sz w:val="20"/>
                <w:szCs w:val="20"/>
              </w:rPr>
            </w:pPr>
            <w:r>
              <w:rPr>
                <w:b/>
                <w:sz w:val="20"/>
                <w:szCs w:val="20"/>
              </w:rPr>
              <w:t>Table. Comparison of emission level @ the first 1MHz adjacent to the UE CBW</w:t>
            </w:r>
          </w:p>
          <w:tbl>
            <w:tblPr>
              <w:tblStyle w:val="24"/>
              <w:tblW w:w="0" w:type="auto"/>
              <w:jc w:val="righ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76"/>
              <w:gridCol w:w="591"/>
              <w:gridCol w:w="591"/>
              <w:gridCol w:w="591"/>
              <w:gridCol w:w="591"/>
              <w:gridCol w:w="591"/>
              <w:gridCol w:w="591"/>
              <w:gridCol w:w="591"/>
              <w:gridCol w:w="591"/>
              <w:gridCol w:w="591"/>
              <w:gridCol w:w="591"/>
              <w:gridCol w:w="591"/>
              <w:gridCol w:w="591"/>
              <w:gridCol w:w="591"/>
              <w:gridCol w:w="5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0" w:type="auto"/>
                  <w:vMerge w:val="restart"/>
                  <w:vAlign w:val="center"/>
                </w:tcPr>
                <w:p>
                  <w:pPr>
                    <w:keepNext w:val="0"/>
                    <w:keepLines w:val="0"/>
                    <w:pageBreakBefore w:val="0"/>
                    <w:widowControl w:val="0"/>
                    <w:kinsoku/>
                    <w:wordWrap/>
                    <w:overflowPunct w:val="0"/>
                    <w:topLinePunct w:val="0"/>
                    <w:autoSpaceDE w:val="0"/>
                    <w:autoSpaceDN w:val="0"/>
                    <w:bidi w:val="0"/>
                    <w:adjustRightInd w:val="0"/>
                    <w:snapToGrid w:val="0"/>
                    <w:spacing w:beforeLines="0" w:after="0" w:afterLines="0" w:line="240" w:lineRule="auto"/>
                    <w:jc w:val="center"/>
                    <w:textAlignment w:val="baseline"/>
                    <w:rPr>
                      <w:rFonts w:eastAsia="Yu Mincho"/>
                      <w:sz w:val="18"/>
                      <w:szCs w:val="18"/>
                    </w:rPr>
                  </w:pPr>
                </w:p>
              </w:tc>
              <w:tc>
                <w:tcPr>
                  <w:tcW w:w="0" w:type="auto"/>
                  <w:gridSpan w:val="14"/>
                  <w:vAlign w:val="center"/>
                </w:tcPr>
                <w:p>
                  <w:pPr>
                    <w:keepNext w:val="0"/>
                    <w:keepLines w:val="0"/>
                    <w:pageBreakBefore w:val="0"/>
                    <w:widowControl w:val="0"/>
                    <w:kinsoku/>
                    <w:wordWrap/>
                    <w:overflowPunct w:val="0"/>
                    <w:topLinePunct w:val="0"/>
                    <w:autoSpaceDE w:val="0"/>
                    <w:autoSpaceDN w:val="0"/>
                    <w:bidi w:val="0"/>
                    <w:adjustRightInd w:val="0"/>
                    <w:snapToGrid w:val="0"/>
                    <w:spacing w:beforeLines="0" w:after="0" w:afterLines="0" w:line="240" w:lineRule="auto"/>
                    <w:jc w:val="center"/>
                    <w:textAlignment w:val="baseline"/>
                    <w:rPr>
                      <w:rFonts w:eastAsia="Yu Mincho"/>
                      <w:sz w:val="18"/>
                      <w:szCs w:val="18"/>
                    </w:rPr>
                  </w:pPr>
                  <w:r>
                    <w:rPr>
                      <w:rFonts w:eastAsia="Yu Mincho"/>
                      <w:sz w:val="18"/>
                      <w:szCs w:val="18"/>
                    </w:rPr>
                    <w:t>UE CBW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0" w:type="auto"/>
                  <w:vMerge w:val="continue"/>
                  <w:vAlign w:val="center"/>
                </w:tcPr>
                <w:p>
                  <w:pPr>
                    <w:keepNext w:val="0"/>
                    <w:keepLines w:val="0"/>
                    <w:pageBreakBefore w:val="0"/>
                    <w:widowControl w:val="0"/>
                    <w:kinsoku/>
                    <w:wordWrap/>
                    <w:overflowPunct w:val="0"/>
                    <w:topLinePunct w:val="0"/>
                    <w:autoSpaceDE w:val="0"/>
                    <w:autoSpaceDN w:val="0"/>
                    <w:bidi w:val="0"/>
                    <w:adjustRightInd w:val="0"/>
                    <w:snapToGrid w:val="0"/>
                    <w:spacing w:beforeLines="0" w:after="0" w:afterLines="0" w:line="240" w:lineRule="auto"/>
                    <w:jc w:val="center"/>
                    <w:textAlignment w:val="baseline"/>
                    <w:rPr>
                      <w:rFonts w:eastAsia="Yu Mincho"/>
                      <w:sz w:val="18"/>
                      <w:szCs w:val="18"/>
                    </w:rPr>
                  </w:pPr>
                </w:p>
              </w:tc>
              <w:tc>
                <w:tcPr>
                  <w:tcW w:w="0" w:type="auto"/>
                  <w:vAlign w:val="center"/>
                </w:tcPr>
                <w:p>
                  <w:pPr>
                    <w:keepNext w:val="0"/>
                    <w:keepLines w:val="0"/>
                    <w:pageBreakBefore w:val="0"/>
                    <w:widowControl w:val="0"/>
                    <w:kinsoku/>
                    <w:wordWrap/>
                    <w:overflowPunct w:val="0"/>
                    <w:topLinePunct w:val="0"/>
                    <w:autoSpaceDE w:val="0"/>
                    <w:autoSpaceDN w:val="0"/>
                    <w:bidi w:val="0"/>
                    <w:adjustRightInd w:val="0"/>
                    <w:snapToGrid w:val="0"/>
                    <w:spacing w:beforeLines="0" w:after="0" w:afterLines="0" w:line="240" w:lineRule="auto"/>
                    <w:jc w:val="center"/>
                    <w:textAlignment w:val="baseline"/>
                    <w:rPr>
                      <w:rFonts w:eastAsia="Yu Mincho"/>
                      <w:sz w:val="18"/>
                      <w:szCs w:val="18"/>
                    </w:rPr>
                  </w:pPr>
                  <w:r>
                    <w:rPr>
                      <w:rFonts w:eastAsia="Yu Mincho"/>
                      <w:sz w:val="18"/>
                      <w:szCs w:val="18"/>
                    </w:rPr>
                    <w:t>10</w:t>
                  </w:r>
                </w:p>
              </w:tc>
              <w:tc>
                <w:tcPr>
                  <w:tcW w:w="0" w:type="auto"/>
                  <w:vAlign w:val="center"/>
                </w:tcPr>
                <w:p>
                  <w:pPr>
                    <w:keepNext w:val="0"/>
                    <w:keepLines w:val="0"/>
                    <w:pageBreakBefore w:val="0"/>
                    <w:widowControl w:val="0"/>
                    <w:kinsoku/>
                    <w:wordWrap/>
                    <w:overflowPunct w:val="0"/>
                    <w:topLinePunct w:val="0"/>
                    <w:autoSpaceDE w:val="0"/>
                    <w:autoSpaceDN w:val="0"/>
                    <w:bidi w:val="0"/>
                    <w:adjustRightInd w:val="0"/>
                    <w:snapToGrid w:val="0"/>
                    <w:spacing w:beforeLines="0" w:after="0" w:afterLines="0" w:line="240" w:lineRule="auto"/>
                    <w:jc w:val="center"/>
                    <w:textAlignment w:val="baseline"/>
                    <w:rPr>
                      <w:rFonts w:eastAsia="Yu Mincho"/>
                      <w:sz w:val="18"/>
                      <w:szCs w:val="18"/>
                    </w:rPr>
                  </w:pPr>
                  <w:r>
                    <w:rPr>
                      <w:rFonts w:eastAsia="Yu Mincho"/>
                      <w:sz w:val="18"/>
                      <w:szCs w:val="18"/>
                    </w:rPr>
                    <w:t>15</w:t>
                  </w:r>
                </w:p>
              </w:tc>
              <w:tc>
                <w:tcPr>
                  <w:tcW w:w="0" w:type="auto"/>
                  <w:vAlign w:val="center"/>
                </w:tcPr>
                <w:p>
                  <w:pPr>
                    <w:keepNext w:val="0"/>
                    <w:keepLines w:val="0"/>
                    <w:pageBreakBefore w:val="0"/>
                    <w:widowControl w:val="0"/>
                    <w:kinsoku/>
                    <w:wordWrap/>
                    <w:overflowPunct w:val="0"/>
                    <w:topLinePunct w:val="0"/>
                    <w:autoSpaceDE w:val="0"/>
                    <w:autoSpaceDN w:val="0"/>
                    <w:bidi w:val="0"/>
                    <w:adjustRightInd w:val="0"/>
                    <w:snapToGrid w:val="0"/>
                    <w:spacing w:beforeLines="0" w:after="0" w:afterLines="0" w:line="240" w:lineRule="auto"/>
                    <w:jc w:val="center"/>
                    <w:textAlignment w:val="baseline"/>
                    <w:rPr>
                      <w:rFonts w:eastAsia="Yu Mincho"/>
                      <w:sz w:val="18"/>
                      <w:szCs w:val="18"/>
                    </w:rPr>
                  </w:pPr>
                  <w:r>
                    <w:rPr>
                      <w:rFonts w:eastAsia="Yu Mincho"/>
                      <w:sz w:val="18"/>
                      <w:szCs w:val="18"/>
                    </w:rPr>
                    <w:t>20</w:t>
                  </w:r>
                </w:p>
              </w:tc>
              <w:tc>
                <w:tcPr>
                  <w:tcW w:w="0" w:type="auto"/>
                  <w:vAlign w:val="center"/>
                </w:tcPr>
                <w:p>
                  <w:pPr>
                    <w:keepNext w:val="0"/>
                    <w:keepLines w:val="0"/>
                    <w:pageBreakBefore w:val="0"/>
                    <w:widowControl w:val="0"/>
                    <w:kinsoku/>
                    <w:wordWrap/>
                    <w:overflowPunct w:val="0"/>
                    <w:topLinePunct w:val="0"/>
                    <w:autoSpaceDE w:val="0"/>
                    <w:autoSpaceDN w:val="0"/>
                    <w:bidi w:val="0"/>
                    <w:adjustRightInd w:val="0"/>
                    <w:snapToGrid w:val="0"/>
                    <w:spacing w:beforeLines="0" w:after="0" w:afterLines="0" w:line="240" w:lineRule="auto"/>
                    <w:jc w:val="center"/>
                    <w:textAlignment w:val="baseline"/>
                    <w:rPr>
                      <w:rFonts w:eastAsia="Yu Mincho"/>
                      <w:sz w:val="18"/>
                      <w:szCs w:val="18"/>
                    </w:rPr>
                  </w:pPr>
                  <w:r>
                    <w:rPr>
                      <w:rFonts w:eastAsia="Yu Mincho"/>
                      <w:sz w:val="18"/>
                      <w:szCs w:val="18"/>
                    </w:rPr>
                    <w:t>25</w:t>
                  </w:r>
                </w:p>
              </w:tc>
              <w:tc>
                <w:tcPr>
                  <w:tcW w:w="0" w:type="auto"/>
                  <w:vAlign w:val="center"/>
                </w:tcPr>
                <w:p>
                  <w:pPr>
                    <w:keepNext w:val="0"/>
                    <w:keepLines w:val="0"/>
                    <w:pageBreakBefore w:val="0"/>
                    <w:widowControl w:val="0"/>
                    <w:kinsoku/>
                    <w:wordWrap/>
                    <w:overflowPunct w:val="0"/>
                    <w:topLinePunct w:val="0"/>
                    <w:autoSpaceDE w:val="0"/>
                    <w:autoSpaceDN w:val="0"/>
                    <w:bidi w:val="0"/>
                    <w:adjustRightInd w:val="0"/>
                    <w:snapToGrid w:val="0"/>
                    <w:spacing w:beforeLines="0" w:after="0" w:afterLines="0" w:line="240" w:lineRule="auto"/>
                    <w:jc w:val="center"/>
                    <w:textAlignment w:val="baseline"/>
                    <w:rPr>
                      <w:rFonts w:eastAsia="Yu Mincho"/>
                      <w:sz w:val="18"/>
                      <w:szCs w:val="18"/>
                    </w:rPr>
                  </w:pPr>
                  <w:r>
                    <w:rPr>
                      <w:rFonts w:eastAsia="Yu Mincho"/>
                      <w:sz w:val="18"/>
                      <w:szCs w:val="18"/>
                    </w:rPr>
                    <w:t>30</w:t>
                  </w:r>
                </w:p>
              </w:tc>
              <w:tc>
                <w:tcPr>
                  <w:tcW w:w="0" w:type="auto"/>
                  <w:vAlign w:val="center"/>
                </w:tcPr>
                <w:p>
                  <w:pPr>
                    <w:keepNext w:val="0"/>
                    <w:keepLines w:val="0"/>
                    <w:pageBreakBefore w:val="0"/>
                    <w:widowControl w:val="0"/>
                    <w:kinsoku/>
                    <w:wordWrap/>
                    <w:overflowPunct w:val="0"/>
                    <w:topLinePunct w:val="0"/>
                    <w:autoSpaceDE w:val="0"/>
                    <w:autoSpaceDN w:val="0"/>
                    <w:bidi w:val="0"/>
                    <w:adjustRightInd w:val="0"/>
                    <w:snapToGrid w:val="0"/>
                    <w:spacing w:beforeLines="0" w:after="0" w:afterLines="0" w:line="240" w:lineRule="auto"/>
                    <w:jc w:val="center"/>
                    <w:textAlignment w:val="baseline"/>
                    <w:rPr>
                      <w:rFonts w:eastAsia="Yu Mincho"/>
                      <w:sz w:val="18"/>
                      <w:szCs w:val="18"/>
                    </w:rPr>
                  </w:pPr>
                  <w:r>
                    <w:rPr>
                      <w:rFonts w:eastAsia="Yu Mincho"/>
                      <w:sz w:val="18"/>
                      <w:szCs w:val="18"/>
                    </w:rPr>
                    <w:t>35</w:t>
                  </w:r>
                </w:p>
              </w:tc>
              <w:tc>
                <w:tcPr>
                  <w:tcW w:w="0" w:type="auto"/>
                  <w:vAlign w:val="center"/>
                </w:tcPr>
                <w:p>
                  <w:pPr>
                    <w:keepNext w:val="0"/>
                    <w:keepLines w:val="0"/>
                    <w:pageBreakBefore w:val="0"/>
                    <w:widowControl w:val="0"/>
                    <w:kinsoku/>
                    <w:wordWrap/>
                    <w:overflowPunct w:val="0"/>
                    <w:topLinePunct w:val="0"/>
                    <w:autoSpaceDE w:val="0"/>
                    <w:autoSpaceDN w:val="0"/>
                    <w:bidi w:val="0"/>
                    <w:adjustRightInd w:val="0"/>
                    <w:snapToGrid w:val="0"/>
                    <w:spacing w:beforeLines="0" w:after="0" w:afterLines="0" w:line="240" w:lineRule="auto"/>
                    <w:jc w:val="center"/>
                    <w:textAlignment w:val="baseline"/>
                    <w:rPr>
                      <w:rFonts w:eastAsia="Yu Mincho"/>
                      <w:sz w:val="18"/>
                      <w:szCs w:val="18"/>
                    </w:rPr>
                  </w:pPr>
                  <w:r>
                    <w:rPr>
                      <w:rFonts w:eastAsia="Yu Mincho"/>
                      <w:sz w:val="18"/>
                      <w:szCs w:val="18"/>
                    </w:rPr>
                    <w:t>40</w:t>
                  </w:r>
                </w:p>
              </w:tc>
              <w:tc>
                <w:tcPr>
                  <w:tcW w:w="0" w:type="auto"/>
                  <w:vAlign w:val="center"/>
                </w:tcPr>
                <w:p>
                  <w:pPr>
                    <w:keepNext w:val="0"/>
                    <w:keepLines w:val="0"/>
                    <w:pageBreakBefore w:val="0"/>
                    <w:widowControl w:val="0"/>
                    <w:kinsoku/>
                    <w:wordWrap/>
                    <w:overflowPunct w:val="0"/>
                    <w:topLinePunct w:val="0"/>
                    <w:autoSpaceDE w:val="0"/>
                    <w:autoSpaceDN w:val="0"/>
                    <w:bidi w:val="0"/>
                    <w:adjustRightInd w:val="0"/>
                    <w:snapToGrid w:val="0"/>
                    <w:spacing w:beforeLines="0" w:after="0" w:afterLines="0" w:line="240" w:lineRule="auto"/>
                    <w:jc w:val="center"/>
                    <w:textAlignment w:val="baseline"/>
                    <w:rPr>
                      <w:rFonts w:eastAsia="Yu Mincho"/>
                      <w:sz w:val="18"/>
                      <w:szCs w:val="18"/>
                    </w:rPr>
                  </w:pPr>
                  <w:r>
                    <w:rPr>
                      <w:rFonts w:eastAsia="Yu Mincho"/>
                      <w:sz w:val="18"/>
                      <w:szCs w:val="18"/>
                    </w:rPr>
                    <w:t>45</w:t>
                  </w:r>
                </w:p>
              </w:tc>
              <w:tc>
                <w:tcPr>
                  <w:tcW w:w="0" w:type="auto"/>
                  <w:vAlign w:val="center"/>
                </w:tcPr>
                <w:p>
                  <w:pPr>
                    <w:keepNext w:val="0"/>
                    <w:keepLines w:val="0"/>
                    <w:pageBreakBefore w:val="0"/>
                    <w:widowControl w:val="0"/>
                    <w:kinsoku/>
                    <w:wordWrap/>
                    <w:overflowPunct w:val="0"/>
                    <w:topLinePunct w:val="0"/>
                    <w:autoSpaceDE w:val="0"/>
                    <w:autoSpaceDN w:val="0"/>
                    <w:bidi w:val="0"/>
                    <w:adjustRightInd w:val="0"/>
                    <w:snapToGrid w:val="0"/>
                    <w:spacing w:beforeLines="0" w:after="0" w:afterLines="0" w:line="240" w:lineRule="auto"/>
                    <w:jc w:val="center"/>
                    <w:textAlignment w:val="baseline"/>
                    <w:rPr>
                      <w:rFonts w:eastAsia="Yu Mincho"/>
                      <w:sz w:val="18"/>
                      <w:szCs w:val="18"/>
                    </w:rPr>
                  </w:pPr>
                  <w:r>
                    <w:rPr>
                      <w:rFonts w:eastAsia="Yu Mincho"/>
                      <w:sz w:val="18"/>
                      <w:szCs w:val="18"/>
                    </w:rPr>
                    <w:t>50</w:t>
                  </w:r>
                </w:p>
              </w:tc>
              <w:tc>
                <w:tcPr>
                  <w:tcW w:w="0" w:type="auto"/>
                  <w:vAlign w:val="center"/>
                </w:tcPr>
                <w:p>
                  <w:pPr>
                    <w:keepNext w:val="0"/>
                    <w:keepLines w:val="0"/>
                    <w:pageBreakBefore w:val="0"/>
                    <w:widowControl w:val="0"/>
                    <w:kinsoku/>
                    <w:wordWrap/>
                    <w:overflowPunct w:val="0"/>
                    <w:topLinePunct w:val="0"/>
                    <w:autoSpaceDE w:val="0"/>
                    <w:autoSpaceDN w:val="0"/>
                    <w:bidi w:val="0"/>
                    <w:adjustRightInd w:val="0"/>
                    <w:snapToGrid w:val="0"/>
                    <w:spacing w:beforeLines="0" w:after="0" w:afterLines="0" w:line="240" w:lineRule="auto"/>
                    <w:jc w:val="center"/>
                    <w:textAlignment w:val="baseline"/>
                    <w:rPr>
                      <w:rFonts w:eastAsia="Yu Mincho"/>
                      <w:sz w:val="18"/>
                      <w:szCs w:val="18"/>
                    </w:rPr>
                  </w:pPr>
                  <w:r>
                    <w:rPr>
                      <w:rFonts w:eastAsia="Yu Mincho"/>
                      <w:sz w:val="18"/>
                      <w:szCs w:val="18"/>
                    </w:rPr>
                    <w:t>60</w:t>
                  </w:r>
                </w:p>
              </w:tc>
              <w:tc>
                <w:tcPr>
                  <w:tcW w:w="0" w:type="auto"/>
                  <w:vAlign w:val="center"/>
                </w:tcPr>
                <w:p>
                  <w:pPr>
                    <w:keepNext w:val="0"/>
                    <w:keepLines w:val="0"/>
                    <w:pageBreakBefore w:val="0"/>
                    <w:widowControl w:val="0"/>
                    <w:kinsoku/>
                    <w:wordWrap/>
                    <w:overflowPunct w:val="0"/>
                    <w:topLinePunct w:val="0"/>
                    <w:autoSpaceDE w:val="0"/>
                    <w:autoSpaceDN w:val="0"/>
                    <w:bidi w:val="0"/>
                    <w:adjustRightInd w:val="0"/>
                    <w:snapToGrid w:val="0"/>
                    <w:spacing w:beforeLines="0" w:after="0" w:afterLines="0" w:line="240" w:lineRule="auto"/>
                    <w:jc w:val="center"/>
                    <w:textAlignment w:val="baseline"/>
                    <w:rPr>
                      <w:rFonts w:eastAsia="Yu Mincho"/>
                      <w:sz w:val="18"/>
                      <w:szCs w:val="18"/>
                    </w:rPr>
                  </w:pPr>
                  <w:r>
                    <w:rPr>
                      <w:rFonts w:eastAsia="Yu Mincho"/>
                      <w:sz w:val="18"/>
                      <w:szCs w:val="18"/>
                    </w:rPr>
                    <w:t>70</w:t>
                  </w:r>
                </w:p>
              </w:tc>
              <w:tc>
                <w:tcPr>
                  <w:tcW w:w="0" w:type="auto"/>
                  <w:vAlign w:val="center"/>
                </w:tcPr>
                <w:p>
                  <w:pPr>
                    <w:keepNext w:val="0"/>
                    <w:keepLines w:val="0"/>
                    <w:pageBreakBefore w:val="0"/>
                    <w:widowControl w:val="0"/>
                    <w:kinsoku/>
                    <w:wordWrap/>
                    <w:overflowPunct w:val="0"/>
                    <w:topLinePunct w:val="0"/>
                    <w:autoSpaceDE w:val="0"/>
                    <w:autoSpaceDN w:val="0"/>
                    <w:bidi w:val="0"/>
                    <w:adjustRightInd w:val="0"/>
                    <w:snapToGrid w:val="0"/>
                    <w:spacing w:beforeLines="0" w:after="0" w:afterLines="0" w:line="240" w:lineRule="auto"/>
                    <w:jc w:val="center"/>
                    <w:textAlignment w:val="baseline"/>
                    <w:rPr>
                      <w:rFonts w:eastAsia="Yu Mincho"/>
                      <w:sz w:val="18"/>
                      <w:szCs w:val="18"/>
                    </w:rPr>
                  </w:pPr>
                  <w:r>
                    <w:rPr>
                      <w:rFonts w:eastAsia="Yu Mincho"/>
                      <w:sz w:val="18"/>
                      <w:szCs w:val="18"/>
                    </w:rPr>
                    <w:t>80</w:t>
                  </w:r>
                </w:p>
              </w:tc>
              <w:tc>
                <w:tcPr>
                  <w:tcW w:w="0" w:type="auto"/>
                  <w:vAlign w:val="center"/>
                </w:tcPr>
                <w:p>
                  <w:pPr>
                    <w:keepNext w:val="0"/>
                    <w:keepLines w:val="0"/>
                    <w:pageBreakBefore w:val="0"/>
                    <w:widowControl w:val="0"/>
                    <w:kinsoku/>
                    <w:wordWrap/>
                    <w:overflowPunct w:val="0"/>
                    <w:topLinePunct w:val="0"/>
                    <w:autoSpaceDE w:val="0"/>
                    <w:autoSpaceDN w:val="0"/>
                    <w:bidi w:val="0"/>
                    <w:adjustRightInd w:val="0"/>
                    <w:snapToGrid w:val="0"/>
                    <w:spacing w:beforeLines="0" w:after="0" w:afterLines="0" w:line="240" w:lineRule="auto"/>
                    <w:jc w:val="center"/>
                    <w:textAlignment w:val="baseline"/>
                    <w:rPr>
                      <w:rFonts w:eastAsia="Yu Mincho"/>
                      <w:sz w:val="18"/>
                      <w:szCs w:val="18"/>
                    </w:rPr>
                  </w:pPr>
                  <w:r>
                    <w:rPr>
                      <w:rFonts w:eastAsia="Yu Mincho"/>
                      <w:sz w:val="18"/>
                      <w:szCs w:val="18"/>
                    </w:rPr>
                    <w:t>90</w:t>
                  </w:r>
                </w:p>
              </w:tc>
              <w:tc>
                <w:tcPr>
                  <w:tcW w:w="0" w:type="auto"/>
                  <w:vAlign w:val="center"/>
                </w:tcPr>
                <w:p>
                  <w:pPr>
                    <w:keepNext w:val="0"/>
                    <w:keepLines w:val="0"/>
                    <w:pageBreakBefore w:val="0"/>
                    <w:widowControl w:val="0"/>
                    <w:kinsoku/>
                    <w:wordWrap/>
                    <w:overflowPunct w:val="0"/>
                    <w:topLinePunct w:val="0"/>
                    <w:autoSpaceDE w:val="0"/>
                    <w:autoSpaceDN w:val="0"/>
                    <w:bidi w:val="0"/>
                    <w:adjustRightInd w:val="0"/>
                    <w:snapToGrid w:val="0"/>
                    <w:spacing w:beforeLines="0" w:after="0" w:afterLines="0" w:line="240" w:lineRule="auto"/>
                    <w:jc w:val="center"/>
                    <w:textAlignment w:val="baseline"/>
                    <w:rPr>
                      <w:rFonts w:eastAsia="Yu Mincho"/>
                      <w:sz w:val="18"/>
                      <w:szCs w:val="18"/>
                    </w:rPr>
                  </w:pPr>
                  <w:r>
                    <w:rPr>
                      <w:rFonts w:eastAsia="Yu Mincho"/>
                      <w:sz w:val="18"/>
                      <w:szCs w:val="18"/>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0" w:type="auto"/>
                  <w:vAlign w:val="center"/>
                </w:tcPr>
                <w:p>
                  <w:pPr>
                    <w:keepNext w:val="0"/>
                    <w:keepLines w:val="0"/>
                    <w:pageBreakBefore w:val="0"/>
                    <w:widowControl w:val="0"/>
                    <w:kinsoku/>
                    <w:wordWrap/>
                    <w:overflowPunct w:val="0"/>
                    <w:topLinePunct w:val="0"/>
                    <w:autoSpaceDE w:val="0"/>
                    <w:autoSpaceDN w:val="0"/>
                    <w:bidi w:val="0"/>
                    <w:adjustRightInd w:val="0"/>
                    <w:snapToGrid w:val="0"/>
                    <w:spacing w:beforeLines="0" w:after="0" w:afterLines="0" w:line="240" w:lineRule="auto"/>
                    <w:jc w:val="center"/>
                    <w:textAlignment w:val="baseline"/>
                    <w:rPr>
                      <w:rFonts w:eastAsia="Yu Mincho"/>
                      <w:sz w:val="18"/>
                      <w:szCs w:val="18"/>
                    </w:rPr>
                  </w:pPr>
                  <w:r>
                    <w:rPr>
                      <w:rFonts w:eastAsia="Yu Mincho"/>
                      <w:sz w:val="18"/>
                      <w:szCs w:val="18"/>
                    </w:rPr>
                    <w:t>SEM</w:t>
                  </w:r>
                </w:p>
                <w:p>
                  <w:pPr>
                    <w:keepNext w:val="0"/>
                    <w:keepLines w:val="0"/>
                    <w:pageBreakBefore w:val="0"/>
                    <w:widowControl w:val="0"/>
                    <w:kinsoku/>
                    <w:wordWrap/>
                    <w:overflowPunct w:val="0"/>
                    <w:topLinePunct w:val="0"/>
                    <w:autoSpaceDE w:val="0"/>
                    <w:autoSpaceDN w:val="0"/>
                    <w:bidi w:val="0"/>
                    <w:adjustRightInd w:val="0"/>
                    <w:snapToGrid w:val="0"/>
                    <w:spacing w:beforeLines="0" w:after="0" w:afterLines="0" w:line="240" w:lineRule="auto"/>
                    <w:jc w:val="center"/>
                    <w:textAlignment w:val="baseline"/>
                    <w:rPr>
                      <w:rFonts w:eastAsia="Yu Mincho"/>
                      <w:sz w:val="18"/>
                      <w:szCs w:val="18"/>
                    </w:rPr>
                  </w:pPr>
                  <w:r>
                    <w:rPr>
                      <w:rFonts w:eastAsia="Yu Mincho"/>
                      <w:sz w:val="18"/>
                      <w:szCs w:val="18"/>
                    </w:rPr>
                    <w:t>(dBm/30kHz)</w:t>
                  </w:r>
                </w:p>
              </w:tc>
              <w:tc>
                <w:tcPr>
                  <w:tcW w:w="0" w:type="auto"/>
                  <w:vAlign w:val="center"/>
                </w:tcPr>
                <w:p>
                  <w:pPr>
                    <w:keepNext w:val="0"/>
                    <w:keepLines w:val="0"/>
                    <w:pageBreakBefore w:val="0"/>
                    <w:widowControl w:val="0"/>
                    <w:kinsoku/>
                    <w:wordWrap/>
                    <w:overflowPunct w:val="0"/>
                    <w:topLinePunct w:val="0"/>
                    <w:autoSpaceDE w:val="0"/>
                    <w:autoSpaceDN w:val="0"/>
                    <w:bidi w:val="0"/>
                    <w:adjustRightInd w:val="0"/>
                    <w:snapToGrid w:val="0"/>
                    <w:spacing w:beforeLines="0" w:after="0" w:afterLines="0" w:line="240" w:lineRule="auto"/>
                    <w:jc w:val="center"/>
                    <w:textAlignment w:val="baseline"/>
                    <w:rPr>
                      <w:rFonts w:eastAsia="Yu Mincho"/>
                      <w:sz w:val="18"/>
                      <w:szCs w:val="18"/>
                    </w:rPr>
                  </w:pPr>
                  <w:r>
                    <w:rPr>
                      <w:rFonts w:eastAsia="Yu Mincho"/>
                      <w:sz w:val="18"/>
                      <w:szCs w:val="18"/>
                    </w:rPr>
                    <w:t>-18.2</w:t>
                  </w:r>
                </w:p>
              </w:tc>
              <w:tc>
                <w:tcPr>
                  <w:tcW w:w="0" w:type="auto"/>
                  <w:vAlign w:val="center"/>
                </w:tcPr>
                <w:p>
                  <w:pPr>
                    <w:keepNext w:val="0"/>
                    <w:keepLines w:val="0"/>
                    <w:pageBreakBefore w:val="0"/>
                    <w:widowControl w:val="0"/>
                    <w:kinsoku/>
                    <w:wordWrap/>
                    <w:overflowPunct w:val="0"/>
                    <w:topLinePunct w:val="0"/>
                    <w:autoSpaceDE w:val="0"/>
                    <w:autoSpaceDN w:val="0"/>
                    <w:bidi w:val="0"/>
                    <w:adjustRightInd w:val="0"/>
                    <w:snapToGrid w:val="0"/>
                    <w:spacing w:beforeLines="0" w:after="0" w:afterLines="0" w:line="240" w:lineRule="auto"/>
                    <w:jc w:val="center"/>
                    <w:textAlignment w:val="baseline"/>
                    <w:rPr>
                      <w:rFonts w:eastAsia="Yu Mincho"/>
                      <w:sz w:val="18"/>
                      <w:szCs w:val="18"/>
                    </w:rPr>
                  </w:pPr>
                  <w:r>
                    <w:rPr>
                      <w:rFonts w:eastAsia="Yu Mincho"/>
                      <w:sz w:val="18"/>
                      <w:szCs w:val="18"/>
                    </w:rPr>
                    <w:t>-20.0</w:t>
                  </w:r>
                </w:p>
              </w:tc>
              <w:tc>
                <w:tcPr>
                  <w:tcW w:w="0" w:type="auto"/>
                  <w:vAlign w:val="center"/>
                </w:tcPr>
                <w:p>
                  <w:pPr>
                    <w:keepNext w:val="0"/>
                    <w:keepLines w:val="0"/>
                    <w:pageBreakBefore w:val="0"/>
                    <w:widowControl w:val="0"/>
                    <w:kinsoku/>
                    <w:wordWrap/>
                    <w:overflowPunct w:val="0"/>
                    <w:topLinePunct w:val="0"/>
                    <w:autoSpaceDE w:val="0"/>
                    <w:autoSpaceDN w:val="0"/>
                    <w:bidi w:val="0"/>
                    <w:adjustRightInd w:val="0"/>
                    <w:snapToGrid w:val="0"/>
                    <w:spacing w:beforeLines="0" w:after="0" w:afterLines="0" w:line="240" w:lineRule="auto"/>
                    <w:jc w:val="center"/>
                    <w:textAlignment w:val="baseline"/>
                    <w:rPr>
                      <w:rFonts w:eastAsia="Yu Mincho"/>
                      <w:sz w:val="18"/>
                      <w:szCs w:val="18"/>
                    </w:rPr>
                  </w:pPr>
                  <w:r>
                    <w:rPr>
                      <w:rFonts w:eastAsia="Yu Mincho"/>
                      <w:sz w:val="18"/>
                      <w:szCs w:val="18"/>
                    </w:rPr>
                    <w:t>-21.2</w:t>
                  </w:r>
                </w:p>
              </w:tc>
              <w:tc>
                <w:tcPr>
                  <w:tcW w:w="0" w:type="auto"/>
                  <w:vAlign w:val="center"/>
                </w:tcPr>
                <w:p>
                  <w:pPr>
                    <w:keepNext w:val="0"/>
                    <w:keepLines w:val="0"/>
                    <w:pageBreakBefore w:val="0"/>
                    <w:widowControl w:val="0"/>
                    <w:kinsoku/>
                    <w:wordWrap/>
                    <w:overflowPunct w:val="0"/>
                    <w:topLinePunct w:val="0"/>
                    <w:autoSpaceDE w:val="0"/>
                    <w:autoSpaceDN w:val="0"/>
                    <w:bidi w:val="0"/>
                    <w:adjustRightInd w:val="0"/>
                    <w:snapToGrid w:val="0"/>
                    <w:spacing w:beforeLines="0" w:after="0" w:afterLines="0" w:line="240" w:lineRule="auto"/>
                    <w:jc w:val="center"/>
                    <w:textAlignment w:val="baseline"/>
                    <w:rPr>
                      <w:rFonts w:eastAsia="Yu Mincho"/>
                      <w:sz w:val="18"/>
                      <w:szCs w:val="18"/>
                    </w:rPr>
                  </w:pPr>
                  <w:r>
                    <w:rPr>
                      <w:rFonts w:eastAsia="Yu Mincho"/>
                      <w:sz w:val="18"/>
                      <w:szCs w:val="18"/>
                    </w:rPr>
                    <w:t>-22.2</w:t>
                  </w:r>
                </w:p>
              </w:tc>
              <w:tc>
                <w:tcPr>
                  <w:tcW w:w="0" w:type="auto"/>
                  <w:vAlign w:val="center"/>
                </w:tcPr>
                <w:p>
                  <w:pPr>
                    <w:keepNext w:val="0"/>
                    <w:keepLines w:val="0"/>
                    <w:pageBreakBefore w:val="0"/>
                    <w:widowControl w:val="0"/>
                    <w:kinsoku/>
                    <w:wordWrap/>
                    <w:overflowPunct w:val="0"/>
                    <w:topLinePunct w:val="0"/>
                    <w:autoSpaceDE w:val="0"/>
                    <w:autoSpaceDN w:val="0"/>
                    <w:bidi w:val="0"/>
                    <w:adjustRightInd w:val="0"/>
                    <w:snapToGrid w:val="0"/>
                    <w:spacing w:beforeLines="0" w:after="0" w:afterLines="0" w:line="240" w:lineRule="auto"/>
                    <w:jc w:val="center"/>
                    <w:textAlignment w:val="baseline"/>
                    <w:rPr>
                      <w:rFonts w:eastAsia="Yu Mincho"/>
                      <w:sz w:val="18"/>
                      <w:szCs w:val="18"/>
                    </w:rPr>
                  </w:pPr>
                  <w:r>
                    <w:rPr>
                      <w:rFonts w:eastAsia="Yu Mincho"/>
                      <w:sz w:val="18"/>
                      <w:szCs w:val="18"/>
                    </w:rPr>
                    <w:t>-23.0</w:t>
                  </w:r>
                </w:p>
              </w:tc>
              <w:tc>
                <w:tcPr>
                  <w:tcW w:w="0" w:type="auto"/>
                  <w:vAlign w:val="center"/>
                </w:tcPr>
                <w:p>
                  <w:pPr>
                    <w:keepNext w:val="0"/>
                    <w:keepLines w:val="0"/>
                    <w:pageBreakBefore w:val="0"/>
                    <w:widowControl w:val="0"/>
                    <w:kinsoku/>
                    <w:wordWrap/>
                    <w:overflowPunct w:val="0"/>
                    <w:topLinePunct w:val="0"/>
                    <w:autoSpaceDE w:val="0"/>
                    <w:autoSpaceDN w:val="0"/>
                    <w:bidi w:val="0"/>
                    <w:adjustRightInd w:val="0"/>
                    <w:snapToGrid w:val="0"/>
                    <w:spacing w:beforeLines="0" w:after="0" w:afterLines="0" w:line="240" w:lineRule="auto"/>
                    <w:jc w:val="center"/>
                    <w:textAlignment w:val="baseline"/>
                    <w:rPr>
                      <w:rFonts w:eastAsia="Yu Mincho"/>
                      <w:sz w:val="18"/>
                      <w:szCs w:val="18"/>
                    </w:rPr>
                  </w:pPr>
                  <w:r>
                    <w:rPr>
                      <w:rFonts w:eastAsia="Yu Mincho"/>
                      <w:sz w:val="18"/>
                      <w:szCs w:val="18"/>
                    </w:rPr>
                    <w:t>-23.6</w:t>
                  </w:r>
                </w:p>
              </w:tc>
              <w:tc>
                <w:tcPr>
                  <w:tcW w:w="0" w:type="auto"/>
                  <w:vAlign w:val="center"/>
                </w:tcPr>
                <w:p>
                  <w:pPr>
                    <w:keepNext w:val="0"/>
                    <w:keepLines w:val="0"/>
                    <w:pageBreakBefore w:val="0"/>
                    <w:widowControl w:val="0"/>
                    <w:kinsoku/>
                    <w:wordWrap/>
                    <w:overflowPunct w:val="0"/>
                    <w:topLinePunct w:val="0"/>
                    <w:autoSpaceDE w:val="0"/>
                    <w:autoSpaceDN w:val="0"/>
                    <w:bidi w:val="0"/>
                    <w:adjustRightInd w:val="0"/>
                    <w:snapToGrid w:val="0"/>
                    <w:spacing w:beforeLines="0" w:after="0" w:afterLines="0" w:line="240" w:lineRule="auto"/>
                    <w:jc w:val="center"/>
                    <w:textAlignment w:val="baseline"/>
                    <w:rPr>
                      <w:rFonts w:eastAsia="Yu Mincho"/>
                      <w:sz w:val="18"/>
                      <w:szCs w:val="18"/>
                    </w:rPr>
                  </w:pPr>
                  <w:r>
                    <w:rPr>
                      <w:rFonts w:eastAsia="Yu Mincho"/>
                      <w:sz w:val="18"/>
                      <w:szCs w:val="18"/>
                    </w:rPr>
                    <w:t>-24.2</w:t>
                  </w:r>
                </w:p>
              </w:tc>
              <w:tc>
                <w:tcPr>
                  <w:tcW w:w="0" w:type="auto"/>
                  <w:vAlign w:val="center"/>
                </w:tcPr>
                <w:p>
                  <w:pPr>
                    <w:keepNext w:val="0"/>
                    <w:keepLines w:val="0"/>
                    <w:pageBreakBefore w:val="0"/>
                    <w:widowControl w:val="0"/>
                    <w:kinsoku/>
                    <w:wordWrap/>
                    <w:overflowPunct w:val="0"/>
                    <w:topLinePunct w:val="0"/>
                    <w:autoSpaceDE w:val="0"/>
                    <w:autoSpaceDN w:val="0"/>
                    <w:bidi w:val="0"/>
                    <w:adjustRightInd w:val="0"/>
                    <w:snapToGrid w:val="0"/>
                    <w:spacing w:beforeLines="0" w:after="0" w:afterLines="0" w:line="240" w:lineRule="auto"/>
                    <w:jc w:val="center"/>
                    <w:textAlignment w:val="baseline"/>
                    <w:rPr>
                      <w:rFonts w:eastAsia="Yu Mincho"/>
                      <w:sz w:val="18"/>
                      <w:szCs w:val="18"/>
                    </w:rPr>
                  </w:pPr>
                  <w:r>
                    <w:rPr>
                      <w:rFonts w:eastAsia="Yu Mincho"/>
                      <w:sz w:val="18"/>
                      <w:szCs w:val="18"/>
                    </w:rPr>
                    <w:t>-24.8</w:t>
                  </w:r>
                </w:p>
              </w:tc>
              <w:tc>
                <w:tcPr>
                  <w:tcW w:w="0" w:type="auto"/>
                  <w:gridSpan w:val="6"/>
                  <w:vAlign w:val="center"/>
                </w:tcPr>
                <w:p>
                  <w:pPr>
                    <w:keepNext w:val="0"/>
                    <w:keepLines w:val="0"/>
                    <w:pageBreakBefore w:val="0"/>
                    <w:widowControl w:val="0"/>
                    <w:kinsoku/>
                    <w:wordWrap/>
                    <w:overflowPunct w:val="0"/>
                    <w:topLinePunct w:val="0"/>
                    <w:autoSpaceDE w:val="0"/>
                    <w:autoSpaceDN w:val="0"/>
                    <w:bidi w:val="0"/>
                    <w:adjustRightInd w:val="0"/>
                    <w:snapToGrid w:val="0"/>
                    <w:spacing w:beforeLines="0" w:after="0" w:afterLines="0" w:line="240" w:lineRule="auto"/>
                    <w:jc w:val="center"/>
                    <w:textAlignment w:val="baseline"/>
                    <w:rPr>
                      <w:rFonts w:eastAsia="Yu Mincho"/>
                      <w:sz w:val="18"/>
                      <w:szCs w:val="18"/>
                    </w:rPr>
                  </w:pPr>
                  <w:r>
                    <w:rPr>
                      <w:rFonts w:eastAsia="Yu Mincho"/>
                      <w:sz w:val="18"/>
                      <w:szCs w:val="18"/>
                    </w:rPr>
                    <w:t>-24.0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0" w:type="auto"/>
                  <w:vAlign w:val="center"/>
                </w:tcPr>
                <w:p>
                  <w:pPr>
                    <w:keepNext w:val="0"/>
                    <w:keepLines w:val="0"/>
                    <w:pageBreakBefore w:val="0"/>
                    <w:widowControl w:val="0"/>
                    <w:kinsoku/>
                    <w:wordWrap/>
                    <w:overflowPunct w:val="0"/>
                    <w:topLinePunct w:val="0"/>
                    <w:autoSpaceDE w:val="0"/>
                    <w:autoSpaceDN w:val="0"/>
                    <w:bidi w:val="0"/>
                    <w:adjustRightInd w:val="0"/>
                    <w:snapToGrid w:val="0"/>
                    <w:spacing w:beforeLines="0" w:after="0" w:afterLines="0" w:line="240" w:lineRule="auto"/>
                    <w:jc w:val="center"/>
                    <w:textAlignment w:val="baseline"/>
                    <w:rPr>
                      <w:rFonts w:eastAsia="Yu Mincho"/>
                      <w:sz w:val="18"/>
                      <w:szCs w:val="18"/>
                    </w:rPr>
                  </w:pPr>
                  <w:r>
                    <w:rPr>
                      <w:rFonts w:eastAsia="Yu Mincho"/>
                      <w:sz w:val="18"/>
                      <w:szCs w:val="18"/>
                    </w:rPr>
                    <w:t xml:space="preserve">IBE </w:t>
                  </w:r>
                  <w:r>
                    <w:rPr>
                      <w:rFonts w:eastAsia="Yu Mincho"/>
                      <w:sz w:val="18"/>
                      <w:szCs w:val="18"/>
                      <w:highlight w:val="yellow"/>
                    </w:rPr>
                    <w:t>QPSK</w:t>
                  </w:r>
                  <w:r>
                    <w:rPr>
                      <w:rFonts w:eastAsia="Yu Mincho"/>
                      <w:sz w:val="18"/>
                      <w:szCs w:val="18"/>
                    </w:rPr>
                    <w:t xml:space="preserve"> 26dBm</w:t>
                  </w:r>
                </w:p>
                <w:p>
                  <w:pPr>
                    <w:keepNext w:val="0"/>
                    <w:keepLines w:val="0"/>
                    <w:pageBreakBefore w:val="0"/>
                    <w:widowControl w:val="0"/>
                    <w:kinsoku/>
                    <w:wordWrap/>
                    <w:overflowPunct w:val="0"/>
                    <w:topLinePunct w:val="0"/>
                    <w:autoSpaceDE w:val="0"/>
                    <w:autoSpaceDN w:val="0"/>
                    <w:bidi w:val="0"/>
                    <w:adjustRightInd w:val="0"/>
                    <w:snapToGrid w:val="0"/>
                    <w:spacing w:beforeLines="0" w:after="0" w:afterLines="0" w:line="240" w:lineRule="auto"/>
                    <w:jc w:val="center"/>
                    <w:textAlignment w:val="baseline"/>
                    <w:rPr>
                      <w:rFonts w:eastAsia="Yu Mincho"/>
                      <w:sz w:val="18"/>
                      <w:szCs w:val="18"/>
                    </w:rPr>
                  </w:pPr>
                  <w:r>
                    <w:rPr>
                      <w:rFonts w:eastAsia="Yu Mincho"/>
                      <w:sz w:val="18"/>
                      <w:szCs w:val="18"/>
                    </w:rPr>
                    <w:t>(dBm/30kHz)</w:t>
                  </w:r>
                </w:p>
              </w:tc>
              <w:tc>
                <w:tcPr>
                  <w:tcW w:w="0" w:type="auto"/>
                  <w:vAlign w:val="center"/>
                </w:tcPr>
                <w:p>
                  <w:pPr>
                    <w:keepNext w:val="0"/>
                    <w:keepLines w:val="0"/>
                    <w:pageBreakBefore w:val="0"/>
                    <w:widowControl w:val="0"/>
                    <w:kinsoku/>
                    <w:wordWrap/>
                    <w:overflowPunct w:val="0"/>
                    <w:topLinePunct w:val="0"/>
                    <w:autoSpaceDE w:val="0"/>
                    <w:autoSpaceDN w:val="0"/>
                    <w:bidi w:val="0"/>
                    <w:adjustRightInd w:val="0"/>
                    <w:snapToGrid w:val="0"/>
                    <w:spacing w:beforeLines="0" w:after="0" w:afterLines="0" w:line="240" w:lineRule="auto"/>
                    <w:jc w:val="center"/>
                    <w:textAlignment w:val="baseline"/>
                    <w:rPr>
                      <w:rFonts w:eastAsia="Yu Mincho"/>
                      <w:sz w:val="18"/>
                      <w:szCs w:val="18"/>
                    </w:rPr>
                  </w:pPr>
                  <w:r>
                    <w:rPr>
                      <w:rFonts w:eastAsia="Yu Mincho"/>
                      <w:sz w:val="18"/>
                      <w:szCs w:val="18"/>
                    </w:rPr>
                    <w:t>-16.7</w:t>
                  </w:r>
                </w:p>
              </w:tc>
              <w:tc>
                <w:tcPr>
                  <w:tcW w:w="0" w:type="auto"/>
                  <w:vAlign w:val="center"/>
                </w:tcPr>
                <w:p>
                  <w:pPr>
                    <w:keepNext w:val="0"/>
                    <w:keepLines w:val="0"/>
                    <w:pageBreakBefore w:val="0"/>
                    <w:widowControl w:val="0"/>
                    <w:kinsoku/>
                    <w:wordWrap/>
                    <w:overflowPunct w:val="0"/>
                    <w:topLinePunct w:val="0"/>
                    <w:autoSpaceDE w:val="0"/>
                    <w:autoSpaceDN w:val="0"/>
                    <w:bidi w:val="0"/>
                    <w:adjustRightInd w:val="0"/>
                    <w:snapToGrid w:val="0"/>
                    <w:spacing w:beforeLines="0" w:after="0" w:afterLines="0" w:line="240" w:lineRule="auto"/>
                    <w:jc w:val="center"/>
                    <w:textAlignment w:val="baseline"/>
                    <w:rPr>
                      <w:rFonts w:eastAsia="Yu Mincho"/>
                      <w:sz w:val="18"/>
                      <w:szCs w:val="18"/>
                    </w:rPr>
                  </w:pPr>
                  <w:r>
                    <w:rPr>
                      <w:rFonts w:eastAsia="Yu Mincho"/>
                      <w:sz w:val="18"/>
                      <w:szCs w:val="18"/>
                    </w:rPr>
                    <w:t>-18.7</w:t>
                  </w:r>
                </w:p>
              </w:tc>
              <w:tc>
                <w:tcPr>
                  <w:tcW w:w="0" w:type="auto"/>
                  <w:vAlign w:val="center"/>
                </w:tcPr>
                <w:p>
                  <w:pPr>
                    <w:keepNext w:val="0"/>
                    <w:keepLines w:val="0"/>
                    <w:pageBreakBefore w:val="0"/>
                    <w:widowControl w:val="0"/>
                    <w:kinsoku/>
                    <w:wordWrap/>
                    <w:overflowPunct w:val="0"/>
                    <w:topLinePunct w:val="0"/>
                    <w:autoSpaceDE w:val="0"/>
                    <w:autoSpaceDN w:val="0"/>
                    <w:bidi w:val="0"/>
                    <w:adjustRightInd w:val="0"/>
                    <w:snapToGrid w:val="0"/>
                    <w:spacing w:beforeLines="0" w:after="0" w:afterLines="0" w:line="240" w:lineRule="auto"/>
                    <w:jc w:val="center"/>
                    <w:textAlignment w:val="baseline"/>
                    <w:rPr>
                      <w:rFonts w:eastAsia="Yu Mincho"/>
                      <w:sz w:val="18"/>
                      <w:szCs w:val="18"/>
                    </w:rPr>
                  </w:pPr>
                  <w:r>
                    <w:rPr>
                      <w:rFonts w:eastAsia="Yu Mincho"/>
                      <w:sz w:val="18"/>
                      <w:szCs w:val="18"/>
                    </w:rPr>
                    <w:t>-20.0</w:t>
                  </w:r>
                </w:p>
              </w:tc>
              <w:tc>
                <w:tcPr>
                  <w:tcW w:w="0" w:type="auto"/>
                  <w:vAlign w:val="center"/>
                </w:tcPr>
                <w:p>
                  <w:pPr>
                    <w:keepNext w:val="0"/>
                    <w:keepLines w:val="0"/>
                    <w:pageBreakBefore w:val="0"/>
                    <w:widowControl w:val="0"/>
                    <w:kinsoku/>
                    <w:wordWrap/>
                    <w:overflowPunct w:val="0"/>
                    <w:topLinePunct w:val="0"/>
                    <w:autoSpaceDE w:val="0"/>
                    <w:autoSpaceDN w:val="0"/>
                    <w:bidi w:val="0"/>
                    <w:adjustRightInd w:val="0"/>
                    <w:snapToGrid w:val="0"/>
                    <w:spacing w:beforeLines="0" w:after="0" w:afterLines="0" w:line="240" w:lineRule="auto"/>
                    <w:jc w:val="center"/>
                    <w:textAlignment w:val="baseline"/>
                    <w:rPr>
                      <w:rFonts w:eastAsia="Yu Mincho"/>
                      <w:sz w:val="18"/>
                      <w:szCs w:val="18"/>
                    </w:rPr>
                  </w:pPr>
                  <w:r>
                    <w:rPr>
                      <w:rFonts w:eastAsia="Yu Mincho"/>
                      <w:sz w:val="18"/>
                      <w:szCs w:val="18"/>
                    </w:rPr>
                    <w:t>-21.0</w:t>
                  </w:r>
                </w:p>
              </w:tc>
              <w:tc>
                <w:tcPr>
                  <w:tcW w:w="0" w:type="auto"/>
                  <w:vAlign w:val="center"/>
                </w:tcPr>
                <w:p>
                  <w:pPr>
                    <w:keepNext w:val="0"/>
                    <w:keepLines w:val="0"/>
                    <w:pageBreakBefore w:val="0"/>
                    <w:widowControl w:val="0"/>
                    <w:kinsoku/>
                    <w:wordWrap/>
                    <w:overflowPunct w:val="0"/>
                    <w:topLinePunct w:val="0"/>
                    <w:autoSpaceDE w:val="0"/>
                    <w:autoSpaceDN w:val="0"/>
                    <w:bidi w:val="0"/>
                    <w:adjustRightInd w:val="0"/>
                    <w:snapToGrid w:val="0"/>
                    <w:spacing w:beforeLines="0" w:after="0" w:afterLines="0" w:line="240" w:lineRule="auto"/>
                    <w:jc w:val="center"/>
                    <w:textAlignment w:val="baseline"/>
                    <w:rPr>
                      <w:rFonts w:eastAsia="Yu Mincho"/>
                      <w:sz w:val="18"/>
                      <w:szCs w:val="18"/>
                    </w:rPr>
                  </w:pPr>
                  <w:r>
                    <w:rPr>
                      <w:rFonts w:eastAsia="Yu Mincho"/>
                      <w:sz w:val="18"/>
                      <w:szCs w:val="18"/>
                    </w:rPr>
                    <w:t>-21.8</w:t>
                  </w:r>
                </w:p>
              </w:tc>
              <w:tc>
                <w:tcPr>
                  <w:tcW w:w="0" w:type="auto"/>
                  <w:vAlign w:val="center"/>
                </w:tcPr>
                <w:p>
                  <w:pPr>
                    <w:keepNext w:val="0"/>
                    <w:keepLines w:val="0"/>
                    <w:pageBreakBefore w:val="0"/>
                    <w:widowControl w:val="0"/>
                    <w:kinsoku/>
                    <w:wordWrap/>
                    <w:overflowPunct w:val="0"/>
                    <w:topLinePunct w:val="0"/>
                    <w:autoSpaceDE w:val="0"/>
                    <w:autoSpaceDN w:val="0"/>
                    <w:bidi w:val="0"/>
                    <w:adjustRightInd w:val="0"/>
                    <w:snapToGrid w:val="0"/>
                    <w:spacing w:beforeLines="0" w:after="0" w:afterLines="0" w:line="240" w:lineRule="auto"/>
                    <w:jc w:val="center"/>
                    <w:textAlignment w:val="baseline"/>
                    <w:rPr>
                      <w:rFonts w:eastAsia="Yu Mincho"/>
                      <w:sz w:val="18"/>
                      <w:szCs w:val="18"/>
                    </w:rPr>
                  </w:pPr>
                  <w:r>
                    <w:rPr>
                      <w:rFonts w:eastAsia="Yu Mincho"/>
                      <w:sz w:val="18"/>
                      <w:szCs w:val="18"/>
                    </w:rPr>
                    <w:t>-22.5</w:t>
                  </w:r>
                </w:p>
              </w:tc>
              <w:tc>
                <w:tcPr>
                  <w:tcW w:w="0" w:type="auto"/>
                  <w:vAlign w:val="center"/>
                </w:tcPr>
                <w:p>
                  <w:pPr>
                    <w:keepNext w:val="0"/>
                    <w:keepLines w:val="0"/>
                    <w:pageBreakBefore w:val="0"/>
                    <w:widowControl w:val="0"/>
                    <w:kinsoku/>
                    <w:wordWrap/>
                    <w:overflowPunct w:val="0"/>
                    <w:topLinePunct w:val="0"/>
                    <w:autoSpaceDE w:val="0"/>
                    <w:autoSpaceDN w:val="0"/>
                    <w:bidi w:val="0"/>
                    <w:adjustRightInd w:val="0"/>
                    <w:snapToGrid w:val="0"/>
                    <w:spacing w:beforeLines="0" w:after="0" w:afterLines="0" w:line="240" w:lineRule="auto"/>
                    <w:jc w:val="center"/>
                    <w:textAlignment w:val="baseline"/>
                    <w:rPr>
                      <w:rFonts w:eastAsia="Yu Mincho"/>
                      <w:sz w:val="18"/>
                      <w:szCs w:val="18"/>
                    </w:rPr>
                  </w:pPr>
                  <w:r>
                    <w:rPr>
                      <w:rFonts w:eastAsia="Yu Mincho"/>
                      <w:sz w:val="18"/>
                      <w:szCs w:val="18"/>
                    </w:rPr>
                    <w:t>-23.2</w:t>
                  </w:r>
                </w:p>
              </w:tc>
              <w:tc>
                <w:tcPr>
                  <w:tcW w:w="0" w:type="auto"/>
                  <w:vAlign w:val="center"/>
                </w:tcPr>
                <w:p>
                  <w:pPr>
                    <w:keepNext w:val="0"/>
                    <w:keepLines w:val="0"/>
                    <w:pageBreakBefore w:val="0"/>
                    <w:widowControl w:val="0"/>
                    <w:kinsoku/>
                    <w:wordWrap/>
                    <w:overflowPunct w:val="0"/>
                    <w:topLinePunct w:val="0"/>
                    <w:autoSpaceDE w:val="0"/>
                    <w:autoSpaceDN w:val="0"/>
                    <w:bidi w:val="0"/>
                    <w:adjustRightInd w:val="0"/>
                    <w:snapToGrid w:val="0"/>
                    <w:spacing w:beforeLines="0" w:after="0" w:afterLines="0" w:line="240" w:lineRule="auto"/>
                    <w:jc w:val="center"/>
                    <w:textAlignment w:val="baseline"/>
                    <w:rPr>
                      <w:rFonts w:eastAsia="Yu Mincho"/>
                      <w:sz w:val="18"/>
                      <w:szCs w:val="18"/>
                    </w:rPr>
                  </w:pPr>
                  <w:r>
                    <w:rPr>
                      <w:rFonts w:eastAsia="Yu Mincho"/>
                      <w:sz w:val="18"/>
                      <w:szCs w:val="18"/>
                    </w:rPr>
                    <w:t>-23.7</w:t>
                  </w:r>
                </w:p>
              </w:tc>
              <w:tc>
                <w:tcPr>
                  <w:tcW w:w="0" w:type="auto"/>
                  <w:shd w:val="clear" w:color="auto" w:fill="FFC000"/>
                  <w:vAlign w:val="center"/>
                </w:tcPr>
                <w:p>
                  <w:pPr>
                    <w:keepNext w:val="0"/>
                    <w:keepLines w:val="0"/>
                    <w:pageBreakBefore w:val="0"/>
                    <w:widowControl w:val="0"/>
                    <w:kinsoku/>
                    <w:wordWrap/>
                    <w:overflowPunct w:val="0"/>
                    <w:topLinePunct w:val="0"/>
                    <w:autoSpaceDE w:val="0"/>
                    <w:autoSpaceDN w:val="0"/>
                    <w:bidi w:val="0"/>
                    <w:adjustRightInd w:val="0"/>
                    <w:snapToGrid w:val="0"/>
                    <w:spacing w:beforeLines="0" w:after="0" w:afterLines="0" w:line="240" w:lineRule="auto"/>
                    <w:jc w:val="center"/>
                    <w:textAlignment w:val="baseline"/>
                    <w:rPr>
                      <w:rFonts w:eastAsia="Yu Mincho"/>
                      <w:sz w:val="18"/>
                      <w:szCs w:val="18"/>
                    </w:rPr>
                  </w:pPr>
                  <w:r>
                    <w:rPr>
                      <w:rFonts w:eastAsia="Yu Mincho"/>
                      <w:sz w:val="18"/>
                      <w:szCs w:val="18"/>
                    </w:rPr>
                    <w:t>-24.1</w:t>
                  </w:r>
                </w:p>
              </w:tc>
              <w:tc>
                <w:tcPr>
                  <w:tcW w:w="0" w:type="auto"/>
                  <w:shd w:val="clear" w:color="auto" w:fill="FFC000"/>
                  <w:vAlign w:val="center"/>
                </w:tcPr>
                <w:p>
                  <w:pPr>
                    <w:keepNext w:val="0"/>
                    <w:keepLines w:val="0"/>
                    <w:pageBreakBefore w:val="0"/>
                    <w:widowControl w:val="0"/>
                    <w:kinsoku/>
                    <w:wordWrap/>
                    <w:overflowPunct w:val="0"/>
                    <w:topLinePunct w:val="0"/>
                    <w:autoSpaceDE w:val="0"/>
                    <w:autoSpaceDN w:val="0"/>
                    <w:bidi w:val="0"/>
                    <w:adjustRightInd w:val="0"/>
                    <w:snapToGrid w:val="0"/>
                    <w:spacing w:beforeLines="0" w:after="0" w:afterLines="0" w:line="240" w:lineRule="auto"/>
                    <w:jc w:val="center"/>
                    <w:textAlignment w:val="baseline"/>
                    <w:rPr>
                      <w:rFonts w:eastAsia="Yu Mincho"/>
                      <w:sz w:val="18"/>
                      <w:szCs w:val="18"/>
                    </w:rPr>
                  </w:pPr>
                  <w:r>
                    <w:rPr>
                      <w:rFonts w:eastAsia="Yu Mincho"/>
                      <w:sz w:val="18"/>
                      <w:szCs w:val="18"/>
                    </w:rPr>
                    <w:t>-25.0</w:t>
                  </w:r>
                </w:p>
              </w:tc>
              <w:tc>
                <w:tcPr>
                  <w:tcW w:w="0" w:type="auto"/>
                  <w:shd w:val="clear" w:color="auto" w:fill="FFC000"/>
                  <w:vAlign w:val="center"/>
                </w:tcPr>
                <w:p>
                  <w:pPr>
                    <w:keepNext w:val="0"/>
                    <w:keepLines w:val="0"/>
                    <w:pageBreakBefore w:val="0"/>
                    <w:widowControl w:val="0"/>
                    <w:kinsoku/>
                    <w:wordWrap/>
                    <w:overflowPunct w:val="0"/>
                    <w:topLinePunct w:val="0"/>
                    <w:autoSpaceDE w:val="0"/>
                    <w:autoSpaceDN w:val="0"/>
                    <w:bidi w:val="0"/>
                    <w:adjustRightInd w:val="0"/>
                    <w:snapToGrid w:val="0"/>
                    <w:spacing w:beforeLines="0" w:after="0" w:afterLines="0" w:line="240" w:lineRule="auto"/>
                    <w:jc w:val="center"/>
                    <w:textAlignment w:val="baseline"/>
                    <w:rPr>
                      <w:rFonts w:eastAsia="Yu Mincho"/>
                      <w:sz w:val="18"/>
                      <w:szCs w:val="18"/>
                    </w:rPr>
                  </w:pPr>
                  <w:r>
                    <w:rPr>
                      <w:rFonts w:eastAsia="Yu Mincho"/>
                      <w:sz w:val="18"/>
                      <w:szCs w:val="18"/>
                    </w:rPr>
                    <w:t>-25.7</w:t>
                  </w:r>
                </w:p>
              </w:tc>
              <w:tc>
                <w:tcPr>
                  <w:tcW w:w="0" w:type="auto"/>
                  <w:shd w:val="clear" w:color="auto" w:fill="FFC000"/>
                  <w:vAlign w:val="center"/>
                </w:tcPr>
                <w:p>
                  <w:pPr>
                    <w:keepNext w:val="0"/>
                    <w:keepLines w:val="0"/>
                    <w:pageBreakBefore w:val="0"/>
                    <w:widowControl w:val="0"/>
                    <w:kinsoku/>
                    <w:wordWrap/>
                    <w:overflowPunct w:val="0"/>
                    <w:topLinePunct w:val="0"/>
                    <w:autoSpaceDE w:val="0"/>
                    <w:autoSpaceDN w:val="0"/>
                    <w:bidi w:val="0"/>
                    <w:adjustRightInd w:val="0"/>
                    <w:snapToGrid w:val="0"/>
                    <w:spacing w:beforeLines="0" w:after="0" w:afterLines="0" w:line="240" w:lineRule="auto"/>
                    <w:jc w:val="center"/>
                    <w:textAlignment w:val="baseline"/>
                    <w:rPr>
                      <w:rFonts w:eastAsia="Yu Mincho"/>
                      <w:sz w:val="18"/>
                      <w:szCs w:val="18"/>
                    </w:rPr>
                  </w:pPr>
                  <w:r>
                    <w:rPr>
                      <w:rFonts w:eastAsia="Yu Mincho"/>
                      <w:sz w:val="18"/>
                      <w:szCs w:val="18"/>
                    </w:rPr>
                    <w:t>-26.3</w:t>
                  </w:r>
                </w:p>
              </w:tc>
              <w:tc>
                <w:tcPr>
                  <w:tcW w:w="0" w:type="auto"/>
                  <w:shd w:val="clear" w:color="auto" w:fill="FFC000"/>
                  <w:vAlign w:val="center"/>
                </w:tcPr>
                <w:p>
                  <w:pPr>
                    <w:keepNext w:val="0"/>
                    <w:keepLines w:val="0"/>
                    <w:pageBreakBefore w:val="0"/>
                    <w:widowControl w:val="0"/>
                    <w:kinsoku/>
                    <w:wordWrap/>
                    <w:overflowPunct w:val="0"/>
                    <w:topLinePunct w:val="0"/>
                    <w:autoSpaceDE w:val="0"/>
                    <w:autoSpaceDN w:val="0"/>
                    <w:bidi w:val="0"/>
                    <w:adjustRightInd w:val="0"/>
                    <w:snapToGrid w:val="0"/>
                    <w:spacing w:beforeLines="0" w:after="0" w:afterLines="0" w:line="240" w:lineRule="auto"/>
                    <w:jc w:val="center"/>
                    <w:textAlignment w:val="baseline"/>
                    <w:rPr>
                      <w:rFonts w:eastAsia="Yu Mincho"/>
                      <w:sz w:val="18"/>
                      <w:szCs w:val="18"/>
                    </w:rPr>
                  </w:pPr>
                  <w:r>
                    <w:rPr>
                      <w:rFonts w:eastAsia="Yu Mincho"/>
                      <w:sz w:val="18"/>
                      <w:szCs w:val="18"/>
                    </w:rPr>
                    <w:t>-26.8</w:t>
                  </w:r>
                </w:p>
              </w:tc>
              <w:tc>
                <w:tcPr>
                  <w:tcW w:w="0" w:type="auto"/>
                  <w:shd w:val="clear" w:color="auto" w:fill="FFC000"/>
                  <w:vAlign w:val="center"/>
                </w:tcPr>
                <w:p>
                  <w:pPr>
                    <w:keepNext w:val="0"/>
                    <w:keepLines w:val="0"/>
                    <w:pageBreakBefore w:val="0"/>
                    <w:widowControl w:val="0"/>
                    <w:kinsoku/>
                    <w:wordWrap/>
                    <w:overflowPunct w:val="0"/>
                    <w:topLinePunct w:val="0"/>
                    <w:autoSpaceDE w:val="0"/>
                    <w:autoSpaceDN w:val="0"/>
                    <w:bidi w:val="0"/>
                    <w:adjustRightInd w:val="0"/>
                    <w:snapToGrid w:val="0"/>
                    <w:spacing w:beforeLines="0" w:after="0" w:afterLines="0" w:line="240" w:lineRule="auto"/>
                    <w:jc w:val="center"/>
                    <w:textAlignment w:val="baseline"/>
                    <w:rPr>
                      <w:rFonts w:eastAsia="Yu Mincho"/>
                      <w:sz w:val="18"/>
                      <w:szCs w:val="18"/>
                    </w:rPr>
                  </w:pPr>
                  <w:r>
                    <w:rPr>
                      <w:rFonts w:eastAsia="Yu Mincho"/>
                      <w:sz w:val="18"/>
                      <w:szCs w:val="18"/>
                    </w:rPr>
                    <w:t>-27.2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0" w:type="auto"/>
                  <w:vAlign w:val="center"/>
                </w:tcPr>
                <w:p>
                  <w:pPr>
                    <w:keepNext w:val="0"/>
                    <w:keepLines w:val="0"/>
                    <w:pageBreakBefore w:val="0"/>
                    <w:widowControl w:val="0"/>
                    <w:kinsoku/>
                    <w:wordWrap/>
                    <w:overflowPunct w:val="0"/>
                    <w:topLinePunct w:val="0"/>
                    <w:autoSpaceDE w:val="0"/>
                    <w:autoSpaceDN w:val="0"/>
                    <w:bidi w:val="0"/>
                    <w:adjustRightInd w:val="0"/>
                    <w:snapToGrid w:val="0"/>
                    <w:spacing w:beforeLines="0" w:after="0" w:afterLines="0" w:line="240" w:lineRule="auto"/>
                    <w:jc w:val="center"/>
                    <w:textAlignment w:val="baseline"/>
                    <w:rPr>
                      <w:rFonts w:eastAsia="Yu Mincho"/>
                      <w:sz w:val="18"/>
                      <w:szCs w:val="18"/>
                    </w:rPr>
                  </w:pPr>
                  <w:r>
                    <w:rPr>
                      <w:rFonts w:eastAsia="Yu Mincho"/>
                      <w:sz w:val="18"/>
                      <w:szCs w:val="18"/>
                    </w:rPr>
                    <w:t xml:space="preserve">IBE </w:t>
                  </w:r>
                  <w:r>
                    <w:rPr>
                      <w:rFonts w:eastAsia="Yu Mincho"/>
                      <w:sz w:val="18"/>
                      <w:szCs w:val="18"/>
                      <w:highlight w:val="yellow"/>
                    </w:rPr>
                    <w:t>16QAM</w:t>
                  </w:r>
                  <w:r>
                    <w:rPr>
                      <w:rFonts w:eastAsia="Yu Mincho"/>
                      <w:sz w:val="18"/>
                      <w:szCs w:val="18"/>
                    </w:rPr>
                    <w:t xml:space="preserve"> 26dBm</w:t>
                  </w:r>
                </w:p>
                <w:p>
                  <w:pPr>
                    <w:keepNext w:val="0"/>
                    <w:keepLines w:val="0"/>
                    <w:pageBreakBefore w:val="0"/>
                    <w:widowControl w:val="0"/>
                    <w:kinsoku/>
                    <w:wordWrap/>
                    <w:overflowPunct w:val="0"/>
                    <w:topLinePunct w:val="0"/>
                    <w:autoSpaceDE w:val="0"/>
                    <w:autoSpaceDN w:val="0"/>
                    <w:bidi w:val="0"/>
                    <w:adjustRightInd w:val="0"/>
                    <w:snapToGrid w:val="0"/>
                    <w:spacing w:beforeLines="0" w:after="0" w:afterLines="0" w:line="240" w:lineRule="auto"/>
                    <w:jc w:val="center"/>
                    <w:textAlignment w:val="baseline"/>
                    <w:rPr>
                      <w:rFonts w:eastAsia="Yu Mincho"/>
                      <w:sz w:val="18"/>
                      <w:szCs w:val="18"/>
                    </w:rPr>
                  </w:pPr>
                  <w:r>
                    <w:rPr>
                      <w:rFonts w:eastAsia="Yu Mincho"/>
                      <w:sz w:val="18"/>
                      <w:szCs w:val="18"/>
                    </w:rPr>
                    <w:t>(dBm/30kHz)</w:t>
                  </w:r>
                </w:p>
              </w:tc>
              <w:tc>
                <w:tcPr>
                  <w:tcW w:w="0" w:type="auto"/>
                  <w:shd w:val="clear" w:color="auto" w:fill="FFC000"/>
                  <w:vAlign w:val="center"/>
                </w:tcPr>
                <w:p>
                  <w:pPr>
                    <w:keepNext w:val="0"/>
                    <w:keepLines w:val="0"/>
                    <w:pageBreakBefore w:val="0"/>
                    <w:widowControl w:val="0"/>
                    <w:kinsoku/>
                    <w:wordWrap/>
                    <w:overflowPunct w:val="0"/>
                    <w:topLinePunct w:val="0"/>
                    <w:autoSpaceDE w:val="0"/>
                    <w:autoSpaceDN w:val="0"/>
                    <w:bidi w:val="0"/>
                    <w:adjustRightInd w:val="0"/>
                    <w:snapToGrid w:val="0"/>
                    <w:spacing w:beforeLines="0" w:after="0" w:afterLines="0" w:line="240" w:lineRule="auto"/>
                    <w:jc w:val="center"/>
                    <w:textAlignment w:val="baseline"/>
                    <w:rPr>
                      <w:rFonts w:eastAsia="Yu Mincho"/>
                      <w:sz w:val="18"/>
                      <w:szCs w:val="18"/>
                    </w:rPr>
                  </w:pPr>
                  <w:r>
                    <w:rPr>
                      <w:rFonts w:eastAsia="Yu Mincho"/>
                      <w:sz w:val="18"/>
                      <w:szCs w:val="18"/>
                    </w:rPr>
                    <w:t>-19.6</w:t>
                  </w:r>
                </w:p>
              </w:tc>
              <w:tc>
                <w:tcPr>
                  <w:tcW w:w="0" w:type="auto"/>
                  <w:shd w:val="clear" w:color="auto" w:fill="FFC000"/>
                  <w:vAlign w:val="center"/>
                </w:tcPr>
                <w:p>
                  <w:pPr>
                    <w:keepNext w:val="0"/>
                    <w:keepLines w:val="0"/>
                    <w:pageBreakBefore w:val="0"/>
                    <w:widowControl w:val="0"/>
                    <w:kinsoku/>
                    <w:wordWrap/>
                    <w:overflowPunct w:val="0"/>
                    <w:topLinePunct w:val="0"/>
                    <w:autoSpaceDE w:val="0"/>
                    <w:autoSpaceDN w:val="0"/>
                    <w:bidi w:val="0"/>
                    <w:adjustRightInd w:val="0"/>
                    <w:snapToGrid w:val="0"/>
                    <w:spacing w:beforeLines="0" w:after="0" w:afterLines="0" w:line="240" w:lineRule="auto"/>
                    <w:jc w:val="center"/>
                    <w:textAlignment w:val="baseline"/>
                    <w:rPr>
                      <w:rFonts w:eastAsia="Yu Mincho"/>
                      <w:sz w:val="18"/>
                      <w:szCs w:val="18"/>
                    </w:rPr>
                  </w:pPr>
                  <w:r>
                    <w:rPr>
                      <w:rFonts w:eastAsia="Yu Mincho"/>
                      <w:sz w:val="18"/>
                      <w:szCs w:val="18"/>
                    </w:rPr>
                    <w:t>-21.6</w:t>
                  </w:r>
                </w:p>
              </w:tc>
              <w:tc>
                <w:tcPr>
                  <w:tcW w:w="0" w:type="auto"/>
                  <w:shd w:val="clear" w:color="auto" w:fill="FFC000"/>
                  <w:vAlign w:val="center"/>
                </w:tcPr>
                <w:p>
                  <w:pPr>
                    <w:keepNext w:val="0"/>
                    <w:keepLines w:val="0"/>
                    <w:pageBreakBefore w:val="0"/>
                    <w:widowControl w:val="0"/>
                    <w:kinsoku/>
                    <w:wordWrap/>
                    <w:overflowPunct w:val="0"/>
                    <w:topLinePunct w:val="0"/>
                    <w:autoSpaceDE w:val="0"/>
                    <w:autoSpaceDN w:val="0"/>
                    <w:bidi w:val="0"/>
                    <w:adjustRightInd w:val="0"/>
                    <w:snapToGrid w:val="0"/>
                    <w:spacing w:beforeLines="0" w:after="0" w:afterLines="0" w:line="240" w:lineRule="auto"/>
                    <w:jc w:val="center"/>
                    <w:textAlignment w:val="baseline"/>
                    <w:rPr>
                      <w:rFonts w:eastAsia="Yu Mincho"/>
                      <w:sz w:val="18"/>
                      <w:szCs w:val="18"/>
                    </w:rPr>
                  </w:pPr>
                  <w:r>
                    <w:rPr>
                      <w:rFonts w:eastAsia="Yu Mincho"/>
                      <w:sz w:val="18"/>
                      <w:szCs w:val="18"/>
                    </w:rPr>
                    <w:t>-22.9</w:t>
                  </w:r>
                </w:p>
              </w:tc>
              <w:tc>
                <w:tcPr>
                  <w:tcW w:w="0" w:type="auto"/>
                  <w:shd w:val="clear" w:color="auto" w:fill="FFC000"/>
                  <w:vAlign w:val="center"/>
                </w:tcPr>
                <w:p>
                  <w:pPr>
                    <w:keepNext w:val="0"/>
                    <w:keepLines w:val="0"/>
                    <w:pageBreakBefore w:val="0"/>
                    <w:widowControl w:val="0"/>
                    <w:kinsoku/>
                    <w:wordWrap/>
                    <w:overflowPunct w:val="0"/>
                    <w:topLinePunct w:val="0"/>
                    <w:autoSpaceDE w:val="0"/>
                    <w:autoSpaceDN w:val="0"/>
                    <w:bidi w:val="0"/>
                    <w:adjustRightInd w:val="0"/>
                    <w:snapToGrid w:val="0"/>
                    <w:spacing w:beforeLines="0" w:after="0" w:afterLines="0" w:line="240" w:lineRule="auto"/>
                    <w:jc w:val="center"/>
                    <w:textAlignment w:val="baseline"/>
                    <w:rPr>
                      <w:rFonts w:eastAsia="Yu Mincho"/>
                      <w:sz w:val="18"/>
                      <w:szCs w:val="18"/>
                    </w:rPr>
                  </w:pPr>
                  <w:r>
                    <w:rPr>
                      <w:rFonts w:eastAsia="Yu Mincho"/>
                      <w:sz w:val="18"/>
                      <w:szCs w:val="18"/>
                    </w:rPr>
                    <w:t>-24.0</w:t>
                  </w:r>
                </w:p>
              </w:tc>
              <w:tc>
                <w:tcPr>
                  <w:tcW w:w="0" w:type="auto"/>
                  <w:shd w:val="clear" w:color="auto" w:fill="FFC000"/>
                  <w:vAlign w:val="center"/>
                </w:tcPr>
                <w:p>
                  <w:pPr>
                    <w:keepNext w:val="0"/>
                    <w:keepLines w:val="0"/>
                    <w:pageBreakBefore w:val="0"/>
                    <w:widowControl w:val="0"/>
                    <w:kinsoku/>
                    <w:wordWrap/>
                    <w:overflowPunct w:val="0"/>
                    <w:topLinePunct w:val="0"/>
                    <w:autoSpaceDE w:val="0"/>
                    <w:autoSpaceDN w:val="0"/>
                    <w:bidi w:val="0"/>
                    <w:adjustRightInd w:val="0"/>
                    <w:snapToGrid w:val="0"/>
                    <w:spacing w:beforeLines="0" w:after="0" w:afterLines="0" w:line="240" w:lineRule="auto"/>
                    <w:jc w:val="center"/>
                    <w:textAlignment w:val="baseline"/>
                    <w:rPr>
                      <w:rFonts w:eastAsia="Yu Mincho"/>
                      <w:sz w:val="18"/>
                      <w:szCs w:val="18"/>
                    </w:rPr>
                  </w:pPr>
                  <w:r>
                    <w:rPr>
                      <w:rFonts w:eastAsia="Yu Mincho"/>
                      <w:sz w:val="18"/>
                      <w:szCs w:val="18"/>
                    </w:rPr>
                    <w:t>-24.8</w:t>
                  </w:r>
                </w:p>
              </w:tc>
              <w:tc>
                <w:tcPr>
                  <w:tcW w:w="0" w:type="auto"/>
                  <w:shd w:val="clear" w:color="auto" w:fill="FFC000"/>
                  <w:vAlign w:val="center"/>
                </w:tcPr>
                <w:p>
                  <w:pPr>
                    <w:keepNext w:val="0"/>
                    <w:keepLines w:val="0"/>
                    <w:pageBreakBefore w:val="0"/>
                    <w:widowControl w:val="0"/>
                    <w:kinsoku/>
                    <w:wordWrap/>
                    <w:overflowPunct w:val="0"/>
                    <w:topLinePunct w:val="0"/>
                    <w:autoSpaceDE w:val="0"/>
                    <w:autoSpaceDN w:val="0"/>
                    <w:bidi w:val="0"/>
                    <w:adjustRightInd w:val="0"/>
                    <w:snapToGrid w:val="0"/>
                    <w:spacing w:beforeLines="0" w:after="0" w:afterLines="0" w:line="240" w:lineRule="auto"/>
                    <w:jc w:val="center"/>
                    <w:textAlignment w:val="baseline"/>
                    <w:rPr>
                      <w:rFonts w:eastAsia="Yu Mincho"/>
                      <w:sz w:val="18"/>
                      <w:szCs w:val="18"/>
                    </w:rPr>
                  </w:pPr>
                  <w:r>
                    <w:rPr>
                      <w:rFonts w:eastAsia="Yu Mincho"/>
                      <w:sz w:val="18"/>
                      <w:szCs w:val="18"/>
                    </w:rPr>
                    <w:t>-25.5</w:t>
                  </w:r>
                </w:p>
              </w:tc>
              <w:tc>
                <w:tcPr>
                  <w:tcW w:w="0" w:type="auto"/>
                  <w:shd w:val="clear" w:color="auto" w:fill="FFC000"/>
                  <w:vAlign w:val="center"/>
                </w:tcPr>
                <w:p>
                  <w:pPr>
                    <w:keepNext w:val="0"/>
                    <w:keepLines w:val="0"/>
                    <w:pageBreakBefore w:val="0"/>
                    <w:widowControl w:val="0"/>
                    <w:kinsoku/>
                    <w:wordWrap/>
                    <w:overflowPunct w:val="0"/>
                    <w:topLinePunct w:val="0"/>
                    <w:autoSpaceDE w:val="0"/>
                    <w:autoSpaceDN w:val="0"/>
                    <w:bidi w:val="0"/>
                    <w:adjustRightInd w:val="0"/>
                    <w:snapToGrid w:val="0"/>
                    <w:spacing w:beforeLines="0" w:after="0" w:afterLines="0" w:line="240" w:lineRule="auto"/>
                    <w:jc w:val="center"/>
                    <w:textAlignment w:val="baseline"/>
                    <w:rPr>
                      <w:rFonts w:eastAsia="Yu Mincho"/>
                      <w:sz w:val="18"/>
                      <w:szCs w:val="18"/>
                    </w:rPr>
                  </w:pPr>
                  <w:r>
                    <w:rPr>
                      <w:rFonts w:eastAsia="Yu Mincho"/>
                      <w:sz w:val="18"/>
                      <w:szCs w:val="18"/>
                    </w:rPr>
                    <w:t>-26.1</w:t>
                  </w:r>
                </w:p>
              </w:tc>
              <w:tc>
                <w:tcPr>
                  <w:tcW w:w="0" w:type="auto"/>
                  <w:shd w:val="clear" w:color="auto" w:fill="FFC000"/>
                  <w:vAlign w:val="center"/>
                </w:tcPr>
                <w:p>
                  <w:pPr>
                    <w:keepNext w:val="0"/>
                    <w:keepLines w:val="0"/>
                    <w:pageBreakBefore w:val="0"/>
                    <w:widowControl w:val="0"/>
                    <w:kinsoku/>
                    <w:wordWrap/>
                    <w:overflowPunct w:val="0"/>
                    <w:topLinePunct w:val="0"/>
                    <w:autoSpaceDE w:val="0"/>
                    <w:autoSpaceDN w:val="0"/>
                    <w:bidi w:val="0"/>
                    <w:adjustRightInd w:val="0"/>
                    <w:snapToGrid w:val="0"/>
                    <w:spacing w:beforeLines="0" w:after="0" w:afterLines="0" w:line="240" w:lineRule="auto"/>
                    <w:jc w:val="center"/>
                    <w:textAlignment w:val="baseline"/>
                    <w:rPr>
                      <w:rFonts w:eastAsia="Yu Mincho"/>
                      <w:sz w:val="18"/>
                      <w:szCs w:val="18"/>
                    </w:rPr>
                  </w:pPr>
                  <w:r>
                    <w:rPr>
                      <w:rFonts w:eastAsia="Yu Mincho"/>
                      <w:sz w:val="18"/>
                      <w:szCs w:val="18"/>
                    </w:rPr>
                    <w:t>-26.6</w:t>
                  </w:r>
                </w:p>
              </w:tc>
              <w:tc>
                <w:tcPr>
                  <w:tcW w:w="0" w:type="auto"/>
                  <w:shd w:val="clear" w:color="auto" w:fill="FFC000"/>
                  <w:vAlign w:val="center"/>
                </w:tcPr>
                <w:p>
                  <w:pPr>
                    <w:keepNext w:val="0"/>
                    <w:keepLines w:val="0"/>
                    <w:pageBreakBefore w:val="0"/>
                    <w:widowControl w:val="0"/>
                    <w:kinsoku/>
                    <w:wordWrap/>
                    <w:overflowPunct w:val="0"/>
                    <w:topLinePunct w:val="0"/>
                    <w:autoSpaceDE w:val="0"/>
                    <w:autoSpaceDN w:val="0"/>
                    <w:bidi w:val="0"/>
                    <w:adjustRightInd w:val="0"/>
                    <w:snapToGrid w:val="0"/>
                    <w:spacing w:beforeLines="0" w:after="0" w:afterLines="0" w:line="240" w:lineRule="auto"/>
                    <w:jc w:val="center"/>
                    <w:textAlignment w:val="baseline"/>
                    <w:rPr>
                      <w:rFonts w:eastAsia="Yu Mincho"/>
                      <w:sz w:val="18"/>
                      <w:szCs w:val="18"/>
                    </w:rPr>
                  </w:pPr>
                  <w:r>
                    <w:rPr>
                      <w:rFonts w:eastAsia="Yu Mincho"/>
                      <w:sz w:val="18"/>
                      <w:szCs w:val="18"/>
                    </w:rPr>
                    <w:t>-27.1</w:t>
                  </w:r>
                </w:p>
              </w:tc>
              <w:tc>
                <w:tcPr>
                  <w:tcW w:w="0" w:type="auto"/>
                  <w:shd w:val="clear" w:color="auto" w:fill="FFC000"/>
                  <w:vAlign w:val="center"/>
                </w:tcPr>
                <w:p>
                  <w:pPr>
                    <w:keepNext w:val="0"/>
                    <w:keepLines w:val="0"/>
                    <w:pageBreakBefore w:val="0"/>
                    <w:widowControl w:val="0"/>
                    <w:kinsoku/>
                    <w:wordWrap/>
                    <w:overflowPunct w:val="0"/>
                    <w:topLinePunct w:val="0"/>
                    <w:autoSpaceDE w:val="0"/>
                    <w:autoSpaceDN w:val="0"/>
                    <w:bidi w:val="0"/>
                    <w:adjustRightInd w:val="0"/>
                    <w:snapToGrid w:val="0"/>
                    <w:spacing w:beforeLines="0" w:after="0" w:afterLines="0" w:line="240" w:lineRule="auto"/>
                    <w:jc w:val="center"/>
                    <w:textAlignment w:val="baseline"/>
                    <w:rPr>
                      <w:rFonts w:eastAsia="Yu Mincho"/>
                      <w:sz w:val="18"/>
                      <w:szCs w:val="18"/>
                    </w:rPr>
                  </w:pPr>
                  <w:r>
                    <w:rPr>
                      <w:rFonts w:eastAsia="Yu Mincho"/>
                      <w:sz w:val="18"/>
                      <w:szCs w:val="18"/>
                    </w:rPr>
                    <w:t>-28.0</w:t>
                  </w:r>
                </w:p>
              </w:tc>
              <w:tc>
                <w:tcPr>
                  <w:tcW w:w="0" w:type="auto"/>
                  <w:shd w:val="clear" w:color="auto" w:fill="FFC000"/>
                  <w:vAlign w:val="center"/>
                </w:tcPr>
                <w:p>
                  <w:pPr>
                    <w:keepNext w:val="0"/>
                    <w:keepLines w:val="0"/>
                    <w:pageBreakBefore w:val="0"/>
                    <w:widowControl w:val="0"/>
                    <w:kinsoku/>
                    <w:wordWrap/>
                    <w:overflowPunct w:val="0"/>
                    <w:topLinePunct w:val="0"/>
                    <w:autoSpaceDE w:val="0"/>
                    <w:autoSpaceDN w:val="0"/>
                    <w:bidi w:val="0"/>
                    <w:adjustRightInd w:val="0"/>
                    <w:snapToGrid w:val="0"/>
                    <w:spacing w:beforeLines="0" w:after="0" w:afterLines="0" w:line="240" w:lineRule="auto"/>
                    <w:jc w:val="center"/>
                    <w:textAlignment w:val="baseline"/>
                    <w:rPr>
                      <w:rFonts w:eastAsia="Yu Mincho"/>
                      <w:sz w:val="18"/>
                      <w:szCs w:val="18"/>
                    </w:rPr>
                  </w:pPr>
                  <w:r>
                    <w:rPr>
                      <w:rFonts w:eastAsia="Yu Mincho"/>
                      <w:sz w:val="18"/>
                      <w:szCs w:val="18"/>
                    </w:rPr>
                    <w:t>-28.6</w:t>
                  </w:r>
                </w:p>
              </w:tc>
              <w:tc>
                <w:tcPr>
                  <w:tcW w:w="0" w:type="auto"/>
                  <w:shd w:val="clear" w:color="auto" w:fill="FFC000"/>
                  <w:vAlign w:val="center"/>
                </w:tcPr>
                <w:p>
                  <w:pPr>
                    <w:keepNext w:val="0"/>
                    <w:keepLines w:val="0"/>
                    <w:pageBreakBefore w:val="0"/>
                    <w:widowControl w:val="0"/>
                    <w:kinsoku/>
                    <w:wordWrap/>
                    <w:overflowPunct w:val="0"/>
                    <w:topLinePunct w:val="0"/>
                    <w:autoSpaceDE w:val="0"/>
                    <w:autoSpaceDN w:val="0"/>
                    <w:bidi w:val="0"/>
                    <w:adjustRightInd w:val="0"/>
                    <w:snapToGrid w:val="0"/>
                    <w:spacing w:beforeLines="0" w:after="0" w:afterLines="0" w:line="240" w:lineRule="auto"/>
                    <w:jc w:val="center"/>
                    <w:textAlignment w:val="baseline"/>
                    <w:rPr>
                      <w:rFonts w:eastAsia="Yu Mincho"/>
                      <w:sz w:val="18"/>
                      <w:szCs w:val="18"/>
                    </w:rPr>
                  </w:pPr>
                  <w:r>
                    <w:rPr>
                      <w:rFonts w:eastAsia="Yu Mincho"/>
                      <w:sz w:val="18"/>
                      <w:szCs w:val="18"/>
                    </w:rPr>
                    <w:t>-29.2</w:t>
                  </w:r>
                </w:p>
              </w:tc>
              <w:tc>
                <w:tcPr>
                  <w:tcW w:w="0" w:type="auto"/>
                  <w:shd w:val="clear" w:color="auto" w:fill="FFC000"/>
                  <w:vAlign w:val="center"/>
                </w:tcPr>
                <w:p>
                  <w:pPr>
                    <w:keepNext w:val="0"/>
                    <w:keepLines w:val="0"/>
                    <w:pageBreakBefore w:val="0"/>
                    <w:widowControl w:val="0"/>
                    <w:kinsoku/>
                    <w:wordWrap/>
                    <w:overflowPunct w:val="0"/>
                    <w:topLinePunct w:val="0"/>
                    <w:autoSpaceDE w:val="0"/>
                    <w:autoSpaceDN w:val="0"/>
                    <w:bidi w:val="0"/>
                    <w:adjustRightInd w:val="0"/>
                    <w:snapToGrid w:val="0"/>
                    <w:spacing w:beforeLines="0" w:after="0" w:afterLines="0" w:line="240" w:lineRule="auto"/>
                    <w:jc w:val="center"/>
                    <w:textAlignment w:val="baseline"/>
                    <w:rPr>
                      <w:rFonts w:eastAsia="Yu Mincho"/>
                      <w:sz w:val="18"/>
                      <w:szCs w:val="18"/>
                    </w:rPr>
                  </w:pPr>
                  <w:r>
                    <w:rPr>
                      <w:rFonts w:eastAsia="Yu Mincho"/>
                      <w:sz w:val="18"/>
                      <w:szCs w:val="18"/>
                    </w:rPr>
                    <w:t>-29.7</w:t>
                  </w:r>
                </w:p>
              </w:tc>
              <w:tc>
                <w:tcPr>
                  <w:tcW w:w="0" w:type="auto"/>
                  <w:shd w:val="clear" w:color="auto" w:fill="FFC000"/>
                  <w:vAlign w:val="center"/>
                </w:tcPr>
                <w:p>
                  <w:pPr>
                    <w:keepNext w:val="0"/>
                    <w:keepLines w:val="0"/>
                    <w:pageBreakBefore w:val="0"/>
                    <w:widowControl w:val="0"/>
                    <w:kinsoku/>
                    <w:wordWrap/>
                    <w:overflowPunct w:val="0"/>
                    <w:topLinePunct w:val="0"/>
                    <w:autoSpaceDE w:val="0"/>
                    <w:autoSpaceDN w:val="0"/>
                    <w:bidi w:val="0"/>
                    <w:adjustRightInd w:val="0"/>
                    <w:snapToGrid w:val="0"/>
                    <w:spacing w:beforeLines="0" w:after="0" w:afterLines="0" w:line="240" w:lineRule="auto"/>
                    <w:jc w:val="center"/>
                    <w:textAlignment w:val="baseline"/>
                    <w:rPr>
                      <w:rFonts w:eastAsia="Yu Mincho"/>
                      <w:sz w:val="18"/>
                      <w:szCs w:val="18"/>
                    </w:rPr>
                  </w:pPr>
                  <w:r>
                    <w:rPr>
                      <w:rFonts w:eastAsia="Yu Mincho"/>
                      <w:sz w:val="18"/>
                      <w:szCs w:val="18"/>
                    </w:rPr>
                    <w:t>-30.2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0" w:type="auto"/>
                  <w:vAlign w:val="center"/>
                </w:tcPr>
                <w:p>
                  <w:pPr>
                    <w:keepNext w:val="0"/>
                    <w:keepLines w:val="0"/>
                    <w:pageBreakBefore w:val="0"/>
                    <w:widowControl w:val="0"/>
                    <w:kinsoku/>
                    <w:wordWrap/>
                    <w:overflowPunct w:val="0"/>
                    <w:topLinePunct w:val="0"/>
                    <w:autoSpaceDE w:val="0"/>
                    <w:autoSpaceDN w:val="0"/>
                    <w:bidi w:val="0"/>
                    <w:adjustRightInd w:val="0"/>
                    <w:snapToGrid w:val="0"/>
                    <w:spacing w:beforeLines="0" w:after="0" w:afterLines="0" w:line="240" w:lineRule="auto"/>
                    <w:jc w:val="center"/>
                    <w:textAlignment w:val="baseline"/>
                    <w:rPr>
                      <w:rFonts w:eastAsia="Yu Mincho"/>
                      <w:sz w:val="18"/>
                      <w:szCs w:val="18"/>
                    </w:rPr>
                  </w:pPr>
                  <w:r>
                    <w:rPr>
                      <w:rFonts w:eastAsia="Yu Mincho"/>
                      <w:sz w:val="18"/>
                      <w:szCs w:val="18"/>
                    </w:rPr>
                    <w:t xml:space="preserve">IBE </w:t>
                  </w:r>
                  <w:r>
                    <w:rPr>
                      <w:rFonts w:eastAsia="Yu Mincho"/>
                      <w:sz w:val="18"/>
                      <w:szCs w:val="18"/>
                      <w:highlight w:val="yellow"/>
                    </w:rPr>
                    <w:t>BPSK</w:t>
                  </w:r>
                  <w:r>
                    <w:rPr>
                      <w:rFonts w:eastAsia="Yu Mincho"/>
                      <w:sz w:val="18"/>
                      <w:szCs w:val="18"/>
                    </w:rPr>
                    <w:t xml:space="preserve"> 26dBm</w:t>
                  </w:r>
                </w:p>
                <w:p>
                  <w:pPr>
                    <w:keepNext w:val="0"/>
                    <w:keepLines w:val="0"/>
                    <w:pageBreakBefore w:val="0"/>
                    <w:widowControl w:val="0"/>
                    <w:kinsoku/>
                    <w:wordWrap/>
                    <w:overflowPunct w:val="0"/>
                    <w:topLinePunct w:val="0"/>
                    <w:autoSpaceDE w:val="0"/>
                    <w:autoSpaceDN w:val="0"/>
                    <w:bidi w:val="0"/>
                    <w:adjustRightInd w:val="0"/>
                    <w:snapToGrid w:val="0"/>
                    <w:spacing w:beforeLines="0" w:after="0" w:afterLines="0" w:line="240" w:lineRule="auto"/>
                    <w:jc w:val="center"/>
                    <w:textAlignment w:val="baseline"/>
                    <w:rPr>
                      <w:rFonts w:eastAsia="Yu Mincho"/>
                      <w:sz w:val="18"/>
                      <w:szCs w:val="18"/>
                    </w:rPr>
                  </w:pPr>
                  <w:r>
                    <w:rPr>
                      <w:rFonts w:eastAsia="Yu Mincho"/>
                      <w:sz w:val="18"/>
                      <w:szCs w:val="18"/>
                    </w:rPr>
                    <w:t>(dBm/30kHz)</w:t>
                  </w:r>
                </w:p>
              </w:tc>
              <w:tc>
                <w:tcPr>
                  <w:tcW w:w="0" w:type="auto"/>
                  <w:shd w:val="clear" w:color="auto" w:fill="92D050"/>
                  <w:vAlign w:val="center"/>
                </w:tcPr>
                <w:p>
                  <w:pPr>
                    <w:keepNext w:val="0"/>
                    <w:keepLines w:val="0"/>
                    <w:pageBreakBefore w:val="0"/>
                    <w:widowControl w:val="0"/>
                    <w:kinsoku/>
                    <w:wordWrap/>
                    <w:overflowPunct w:val="0"/>
                    <w:topLinePunct w:val="0"/>
                    <w:autoSpaceDE w:val="0"/>
                    <w:autoSpaceDN w:val="0"/>
                    <w:bidi w:val="0"/>
                    <w:adjustRightInd w:val="0"/>
                    <w:snapToGrid w:val="0"/>
                    <w:spacing w:beforeLines="0" w:after="0" w:afterLines="0" w:line="240" w:lineRule="auto"/>
                    <w:jc w:val="center"/>
                    <w:textAlignment w:val="baseline"/>
                    <w:rPr>
                      <w:rFonts w:eastAsia="Yu Mincho"/>
                      <w:sz w:val="18"/>
                      <w:szCs w:val="18"/>
                    </w:rPr>
                  </w:pPr>
                  <w:r>
                    <w:rPr>
                      <w:rFonts w:eastAsia="Yu Mincho"/>
                      <w:sz w:val="18"/>
                      <w:szCs w:val="18"/>
                    </w:rPr>
                    <w:t>-12.0</w:t>
                  </w:r>
                </w:p>
              </w:tc>
              <w:tc>
                <w:tcPr>
                  <w:tcW w:w="0" w:type="auto"/>
                  <w:shd w:val="clear" w:color="auto" w:fill="92D050"/>
                  <w:vAlign w:val="center"/>
                </w:tcPr>
                <w:p>
                  <w:pPr>
                    <w:keepNext w:val="0"/>
                    <w:keepLines w:val="0"/>
                    <w:pageBreakBefore w:val="0"/>
                    <w:widowControl w:val="0"/>
                    <w:kinsoku/>
                    <w:wordWrap/>
                    <w:overflowPunct w:val="0"/>
                    <w:topLinePunct w:val="0"/>
                    <w:autoSpaceDE w:val="0"/>
                    <w:autoSpaceDN w:val="0"/>
                    <w:bidi w:val="0"/>
                    <w:adjustRightInd w:val="0"/>
                    <w:snapToGrid w:val="0"/>
                    <w:spacing w:beforeLines="0" w:after="0" w:afterLines="0" w:line="240" w:lineRule="auto"/>
                    <w:jc w:val="center"/>
                    <w:textAlignment w:val="baseline"/>
                    <w:rPr>
                      <w:rFonts w:eastAsia="Yu Mincho"/>
                      <w:sz w:val="18"/>
                      <w:szCs w:val="18"/>
                    </w:rPr>
                  </w:pPr>
                  <w:r>
                    <w:rPr>
                      <w:rFonts w:eastAsia="Yu Mincho"/>
                      <w:sz w:val="18"/>
                      <w:szCs w:val="18"/>
                    </w:rPr>
                    <w:t>-14.0</w:t>
                  </w:r>
                </w:p>
              </w:tc>
              <w:tc>
                <w:tcPr>
                  <w:tcW w:w="0" w:type="auto"/>
                  <w:shd w:val="clear" w:color="auto" w:fill="92D050"/>
                  <w:vAlign w:val="center"/>
                </w:tcPr>
                <w:p>
                  <w:pPr>
                    <w:keepNext w:val="0"/>
                    <w:keepLines w:val="0"/>
                    <w:pageBreakBefore w:val="0"/>
                    <w:widowControl w:val="0"/>
                    <w:kinsoku/>
                    <w:wordWrap/>
                    <w:overflowPunct w:val="0"/>
                    <w:topLinePunct w:val="0"/>
                    <w:autoSpaceDE w:val="0"/>
                    <w:autoSpaceDN w:val="0"/>
                    <w:bidi w:val="0"/>
                    <w:adjustRightInd w:val="0"/>
                    <w:snapToGrid w:val="0"/>
                    <w:spacing w:beforeLines="0" w:after="0" w:afterLines="0" w:line="240" w:lineRule="auto"/>
                    <w:jc w:val="center"/>
                    <w:textAlignment w:val="baseline"/>
                    <w:rPr>
                      <w:rFonts w:eastAsia="Yu Mincho"/>
                      <w:sz w:val="18"/>
                      <w:szCs w:val="18"/>
                    </w:rPr>
                  </w:pPr>
                  <w:r>
                    <w:rPr>
                      <w:rFonts w:eastAsia="Yu Mincho"/>
                      <w:sz w:val="18"/>
                      <w:szCs w:val="18"/>
                    </w:rPr>
                    <w:t>-15.3</w:t>
                  </w:r>
                </w:p>
              </w:tc>
              <w:tc>
                <w:tcPr>
                  <w:tcW w:w="0" w:type="auto"/>
                  <w:shd w:val="clear" w:color="auto" w:fill="92D050"/>
                  <w:vAlign w:val="center"/>
                </w:tcPr>
                <w:p>
                  <w:pPr>
                    <w:keepNext w:val="0"/>
                    <w:keepLines w:val="0"/>
                    <w:pageBreakBefore w:val="0"/>
                    <w:widowControl w:val="0"/>
                    <w:kinsoku/>
                    <w:wordWrap/>
                    <w:overflowPunct w:val="0"/>
                    <w:topLinePunct w:val="0"/>
                    <w:autoSpaceDE w:val="0"/>
                    <w:autoSpaceDN w:val="0"/>
                    <w:bidi w:val="0"/>
                    <w:adjustRightInd w:val="0"/>
                    <w:snapToGrid w:val="0"/>
                    <w:spacing w:beforeLines="0" w:after="0" w:afterLines="0" w:line="240" w:lineRule="auto"/>
                    <w:jc w:val="center"/>
                    <w:textAlignment w:val="baseline"/>
                    <w:rPr>
                      <w:rFonts w:eastAsia="Yu Mincho"/>
                      <w:sz w:val="18"/>
                      <w:szCs w:val="18"/>
                    </w:rPr>
                  </w:pPr>
                  <w:r>
                    <w:rPr>
                      <w:rFonts w:eastAsia="Yu Mincho"/>
                      <w:sz w:val="18"/>
                      <w:szCs w:val="18"/>
                    </w:rPr>
                    <w:t>-16.4</w:t>
                  </w:r>
                </w:p>
              </w:tc>
              <w:tc>
                <w:tcPr>
                  <w:tcW w:w="0" w:type="auto"/>
                  <w:shd w:val="clear" w:color="auto" w:fill="92D050"/>
                  <w:vAlign w:val="center"/>
                </w:tcPr>
                <w:p>
                  <w:pPr>
                    <w:keepNext w:val="0"/>
                    <w:keepLines w:val="0"/>
                    <w:pageBreakBefore w:val="0"/>
                    <w:widowControl w:val="0"/>
                    <w:kinsoku/>
                    <w:wordWrap/>
                    <w:overflowPunct w:val="0"/>
                    <w:topLinePunct w:val="0"/>
                    <w:autoSpaceDE w:val="0"/>
                    <w:autoSpaceDN w:val="0"/>
                    <w:bidi w:val="0"/>
                    <w:adjustRightInd w:val="0"/>
                    <w:snapToGrid w:val="0"/>
                    <w:spacing w:beforeLines="0" w:after="0" w:afterLines="0" w:line="240" w:lineRule="auto"/>
                    <w:jc w:val="center"/>
                    <w:textAlignment w:val="baseline"/>
                    <w:rPr>
                      <w:rFonts w:eastAsia="Yu Mincho"/>
                      <w:sz w:val="18"/>
                      <w:szCs w:val="18"/>
                    </w:rPr>
                  </w:pPr>
                  <w:r>
                    <w:rPr>
                      <w:rFonts w:eastAsia="Yu Mincho"/>
                      <w:sz w:val="18"/>
                      <w:szCs w:val="18"/>
                    </w:rPr>
                    <w:t>-17.2</w:t>
                  </w:r>
                </w:p>
              </w:tc>
              <w:tc>
                <w:tcPr>
                  <w:tcW w:w="0" w:type="auto"/>
                  <w:shd w:val="clear" w:color="auto" w:fill="92D050"/>
                  <w:vAlign w:val="center"/>
                </w:tcPr>
                <w:p>
                  <w:pPr>
                    <w:keepNext w:val="0"/>
                    <w:keepLines w:val="0"/>
                    <w:pageBreakBefore w:val="0"/>
                    <w:widowControl w:val="0"/>
                    <w:kinsoku/>
                    <w:wordWrap/>
                    <w:overflowPunct w:val="0"/>
                    <w:topLinePunct w:val="0"/>
                    <w:autoSpaceDE w:val="0"/>
                    <w:autoSpaceDN w:val="0"/>
                    <w:bidi w:val="0"/>
                    <w:adjustRightInd w:val="0"/>
                    <w:snapToGrid w:val="0"/>
                    <w:spacing w:beforeLines="0" w:after="0" w:afterLines="0" w:line="240" w:lineRule="auto"/>
                    <w:jc w:val="center"/>
                    <w:textAlignment w:val="baseline"/>
                    <w:rPr>
                      <w:rFonts w:eastAsia="Yu Mincho"/>
                      <w:sz w:val="18"/>
                      <w:szCs w:val="18"/>
                    </w:rPr>
                  </w:pPr>
                  <w:r>
                    <w:rPr>
                      <w:rFonts w:eastAsia="Yu Mincho"/>
                      <w:sz w:val="18"/>
                      <w:szCs w:val="18"/>
                    </w:rPr>
                    <w:t>-17.8</w:t>
                  </w:r>
                </w:p>
              </w:tc>
              <w:tc>
                <w:tcPr>
                  <w:tcW w:w="0" w:type="auto"/>
                  <w:shd w:val="clear" w:color="auto" w:fill="92D050"/>
                  <w:vAlign w:val="center"/>
                </w:tcPr>
                <w:p>
                  <w:pPr>
                    <w:keepNext w:val="0"/>
                    <w:keepLines w:val="0"/>
                    <w:pageBreakBefore w:val="0"/>
                    <w:widowControl w:val="0"/>
                    <w:kinsoku/>
                    <w:wordWrap/>
                    <w:overflowPunct w:val="0"/>
                    <w:topLinePunct w:val="0"/>
                    <w:autoSpaceDE w:val="0"/>
                    <w:autoSpaceDN w:val="0"/>
                    <w:bidi w:val="0"/>
                    <w:adjustRightInd w:val="0"/>
                    <w:snapToGrid w:val="0"/>
                    <w:spacing w:beforeLines="0" w:after="0" w:afterLines="0" w:line="240" w:lineRule="auto"/>
                    <w:jc w:val="center"/>
                    <w:textAlignment w:val="baseline"/>
                    <w:rPr>
                      <w:rFonts w:eastAsia="Yu Mincho"/>
                      <w:sz w:val="18"/>
                      <w:szCs w:val="18"/>
                    </w:rPr>
                  </w:pPr>
                  <w:r>
                    <w:rPr>
                      <w:rFonts w:eastAsia="Yu Mincho"/>
                      <w:sz w:val="18"/>
                      <w:szCs w:val="18"/>
                    </w:rPr>
                    <w:t>-18.5</w:t>
                  </w:r>
                </w:p>
              </w:tc>
              <w:tc>
                <w:tcPr>
                  <w:tcW w:w="0" w:type="auto"/>
                  <w:shd w:val="clear" w:color="auto" w:fill="92D050"/>
                  <w:vAlign w:val="center"/>
                </w:tcPr>
                <w:p>
                  <w:pPr>
                    <w:keepNext w:val="0"/>
                    <w:keepLines w:val="0"/>
                    <w:pageBreakBefore w:val="0"/>
                    <w:widowControl w:val="0"/>
                    <w:kinsoku/>
                    <w:wordWrap/>
                    <w:overflowPunct w:val="0"/>
                    <w:topLinePunct w:val="0"/>
                    <w:autoSpaceDE w:val="0"/>
                    <w:autoSpaceDN w:val="0"/>
                    <w:bidi w:val="0"/>
                    <w:adjustRightInd w:val="0"/>
                    <w:snapToGrid w:val="0"/>
                    <w:spacing w:beforeLines="0" w:after="0" w:afterLines="0" w:line="240" w:lineRule="auto"/>
                    <w:jc w:val="center"/>
                    <w:textAlignment w:val="baseline"/>
                    <w:rPr>
                      <w:rFonts w:eastAsia="Yu Mincho"/>
                      <w:sz w:val="18"/>
                      <w:szCs w:val="18"/>
                    </w:rPr>
                  </w:pPr>
                  <w:r>
                    <w:rPr>
                      <w:rFonts w:eastAsia="Yu Mincho"/>
                      <w:sz w:val="18"/>
                      <w:szCs w:val="18"/>
                    </w:rPr>
                    <w:t>-19.0</w:t>
                  </w:r>
                </w:p>
              </w:tc>
              <w:tc>
                <w:tcPr>
                  <w:tcW w:w="0" w:type="auto"/>
                  <w:shd w:val="clear" w:color="auto" w:fill="92D050"/>
                  <w:vAlign w:val="center"/>
                </w:tcPr>
                <w:p>
                  <w:pPr>
                    <w:keepNext w:val="0"/>
                    <w:keepLines w:val="0"/>
                    <w:pageBreakBefore w:val="0"/>
                    <w:widowControl w:val="0"/>
                    <w:kinsoku/>
                    <w:wordWrap/>
                    <w:overflowPunct w:val="0"/>
                    <w:topLinePunct w:val="0"/>
                    <w:autoSpaceDE w:val="0"/>
                    <w:autoSpaceDN w:val="0"/>
                    <w:bidi w:val="0"/>
                    <w:adjustRightInd w:val="0"/>
                    <w:snapToGrid w:val="0"/>
                    <w:spacing w:beforeLines="0" w:after="0" w:afterLines="0" w:line="240" w:lineRule="auto"/>
                    <w:jc w:val="center"/>
                    <w:textAlignment w:val="baseline"/>
                    <w:rPr>
                      <w:rFonts w:eastAsia="Yu Mincho"/>
                      <w:sz w:val="18"/>
                      <w:szCs w:val="18"/>
                    </w:rPr>
                  </w:pPr>
                  <w:r>
                    <w:rPr>
                      <w:rFonts w:eastAsia="Yu Mincho"/>
                      <w:sz w:val="18"/>
                      <w:szCs w:val="18"/>
                    </w:rPr>
                    <w:t>-19.5</w:t>
                  </w:r>
                </w:p>
              </w:tc>
              <w:tc>
                <w:tcPr>
                  <w:tcW w:w="0" w:type="auto"/>
                  <w:shd w:val="clear" w:color="auto" w:fill="92D050"/>
                  <w:vAlign w:val="center"/>
                </w:tcPr>
                <w:p>
                  <w:pPr>
                    <w:keepNext w:val="0"/>
                    <w:keepLines w:val="0"/>
                    <w:pageBreakBefore w:val="0"/>
                    <w:widowControl w:val="0"/>
                    <w:kinsoku/>
                    <w:wordWrap/>
                    <w:overflowPunct w:val="0"/>
                    <w:topLinePunct w:val="0"/>
                    <w:autoSpaceDE w:val="0"/>
                    <w:autoSpaceDN w:val="0"/>
                    <w:bidi w:val="0"/>
                    <w:adjustRightInd w:val="0"/>
                    <w:snapToGrid w:val="0"/>
                    <w:spacing w:beforeLines="0" w:after="0" w:afterLines="0" w:line="240" w:lineRule="auto"/>
                    <w:jc w:val="center"/>
                    <w:textAlignment w:val="baseline"/>
                    <w:rPr>
                      <w:rFonts w:eastAsia="Yu Mincho"/>
                      <w:sz w:val="18"/>
                      <w:szCs w:val="18"/>
                    </w:rPr>
                  </w:pPr>
                  <w:r>
                    <w:rPr>
                      <w:rFonts w:eastAsia="Yu Mincho"/>
                      <w:sz w:val="18"/>
                      <w:szCs w:val="18"/>
                    </w:rPr>
                    <w:t>-20.3</w:t>
                  </w:r>
                </w:p>
              </w:tc>
              <w:tc>
                <w:tcPr>
                  <w:tcW w:w="0" w:type="auto"/>
                  <w:shd w:val="clear" w:color="auto" w:fill="92D050"/>
                  <w:vAlign w:val="center"/>
                </w:tcPr>
                <w:p>
                  <w:pPr>
                    <w:keepNext w:val="0"/>
                    <w:keepLines w:val="0"/>
                    <w:pageBreakBefore w:val="0"/>
                    <w:widowControl w:val="0"/>
                    <w:kinsoku/>
                    <w:wordWrap/>
                    <w:overflowPunct w:val="0"/>
                    <w:topLinePunct w:val="0"/>
                    <w:autoSpaceDE w:val="0"/>
                    <w:autoSpaceDN w:val="0"/>
                    <w:bidi w:val="0"/>
                    <w:adjustRightInd w:val="0"/>
                    <w:snapToGrid w:val="0"/>
                    <w:spacing w:beforeLines="0" w:after="0" w:afterLines="0" w:line="240" w:lineRule="auto"/>
                    <w:jc w:val="center"/>
                    <w:textAlignment w:val="baseline"/>
                    <w:rPr>
                      <w:rFonts w:eastAsia="Yu Mincho"/>
                      <w:sz w:val="18"/>
                      <w:szCs w:val="18"/>
                    </w:rPr>
                  </w:pPr>
                  <w:r>
                    <w:rPr>
                      <w:rFonts w:eastAsia="Yu Mincho"/>
                      <w:sz w:val="18"/>
                      <w:szCs w:val="18"/>
                    </w:rPr>
                    <w:t>-21.0</w:t>
                  </w:r>
                </w:p>
              </w:tc>
              <w:tc>
                <w:tcPr>
                  <w:tcW w:w="0" w:type="auto"/>
                  <w:shd w:val="clear" w:color="auto" w:fill="92D050"/>
                  <w:vAlign w:val="center"/>
                </w:tcPr>
                <w:p>
                  <w:pPr>
                    <w:keepNext w:val="0"/>
                    <w:keepLines w:val="0"/>
                    <w:pageBreakBefore w:val="0"/>
                    <w:widowControl w:val="0"/>
                    <w:kinsoku/>
                    <w:wordWrap/>
                    <w:overflowPunct w:val="0"/>
                    <w:topLinePunct w:val="0"/>
                    <w:autoSpaceDE w:val="0"/>
                    <w:autoSpaceDN w:val="0"/>
                    <w:bidi w:val="0"/>
                    <w:adjustRightInd w:val="0"/>
                    <w:snapToGrid w:val="0"/>
                    <w:spacing w:beforeLines="0" w:after="0" w:afterLines="0" w:line="240" w:lineRule="auto"/>
                    <w:jc w:val="center"/>
                    <w:textAlignment w:val="baseline"/>
                    <w:rPr>
                      <w:rFonts w:eastAsia="Yu Mincho"/>
                      <w:sz w:val="18"/>
                      <w:szCs w:val="18"/>
                    </w:rPr>
                  </w:pPr>
                  <w:r>
                    <w:rPr>
                      <w:rFonts w:eastAsia="Yu Mincho"/>
                      <w:sz w:val="18"/>
                      <w:szCs w:val="18"/>
                    </w:rPr>
                    <w:t>-21.6</w:t>
                  </w:r>
                </w:p>
              </w:tc>
              <w:tc>
                <w:tcPr>
                  <w:tcW w:w="0" w:type="auto"/>
                  <w:shd w:val="clear" w:color="auto" w:fill="92D050"/>
                  <w:vAlign w:val="center"/>
                </w:tcPr>
                <w:p>
                  <w:pPr>
                    <w:keepNext w:val="0"/>
                    <w:keepLines w:val="0"/>
                    <w:pageBreakBefore w:val="0"/>
                    <w:widowControl w:val="0"/>
                    <w:kinsoku/>
                    <w:wordWrap/>
                    <w:overflowPunct w:val="0"/>
                    <w:topLinePunct w:val="0"/>
                    <w:autoSpaceDE w:val="0"/>
                    <w:autoSpaceDN w:val="0"/>
                    <w:bidi w:val="0"/>
                    <w:adjustRightInd w:val="0"/>
                    <w:snapToGrid w:val="0"/>
                    <w:spacing w:beforeLines="0" w:after="0" w:afterLines="0" w:line="240" w:lineRule="auto"/>
                    <w:jc w:val="center"/>
                    <w:textAlignment w:val="baseline"/>
                    <w:rPr>
                      <w:rFonts w:eastAsia="Yu Mincho"/>
                      <w:sz w:val="18"/>
                      <w:szCs w:val="18"/>
                    </w:rPr>
                  </w:pPr>
                  <w:r>
                    <w:rPr>
                      <w:rFonts w:eastAsia="Yu Mincho"/>
                      <w:sz w:val="18"/>
                      <w:szCs w:val="18"/>
                    </w:rPr>
                    <w:t>-22.1</w:t>
                  </w:r>
                </w:p>
              </w:tc>
              <w:tc>
                <w:tcPr>
                  <w:tcW w:w="0" w:type="auto"/>
                  <w:shd w:val="clear" w:color="auto" w:fill="92D050"/>
                  <w:vAlign w:val="center"/>
                </w:tcPr>
                <w:p>
                  <w:pPr>
                    <w:keepNext w:val="0"/>
                    <w:keepLines w:val="0"/>
                    <w:pageBreakBefore w:val="0"/>
                    <w:widowControl w:val="0"/>
                    <w:kinsoku/>
                    <w:wordWrap/>
                    <w:overflowPunct w:val="0"/>
                    <w:topLinePunct w:val="0"/>
                    <w:autoSpaceDE w:val="0"/>
                    <w:autoSpaceDN w:val="0"/>
                    <w:bidi w:val="0"/>
                    <w:adjustRightInd w:val="0"/>
                    <w:snapToGrid w:val="0"/>
                    <w:spacing w:beforeLines="0" w:after="0" w:afterLines="0" w:line="240" w:lineRule="auto"/>
                    <w:jc w:val="center"/>
                    <w:textAlignment w:val="baseline"/>
                    <w:rPr>
                      <w:rFonts w:eastAsia="Yu Mincho"/>
                      <w:sz w:val="18"/>
                      <w:szCs w:val="18"/>
                    </w:rPr>
                  </w:pPr>
                  <w:r>
                    <w:rPr>
                      <w:rFonts w:eastAsia="Yu Mincho"/>
                      <w:sz w:val="18"/>
                      <w:szCs w:val="18"/>
                    </w:rPr>
                    <w:t>-22.6</w:t>
                  </w:r>
                </w:p>
              </w:tc>
            </w:tr>
          </w:tbl>
          <w:p>
            <w:pPr>
              <w:pStyle w:val="34"/>
              <w:keepNext w:val="0"/>
              <w:keepLines w:val="0"/>
              <w:pageBreakBefore w:val="0"/>
              <w:widowControl w:val="0"/>
              <w:kinsoku/>
              <w:wordWrap/>
              <w:overflowPunct/>
              <w:topLinePunct w:val="0"/>
              <w:autoSpaceDE/>
              <w:autoSpaceDN/>
              <w:bidi w:val="0"/>
              <w:adjustRightInd/>
              <w:spacing w:after="120"/>
              <w:ind w:left="1440" w:firstLine="0" w:firstLineChars="0"/>
              <w:jc w:val="both"/>
              <w:textAlignment w:val="auto"/>
              <w:rPr>
                <w:rFonts w:eastAsia="宋体"/>
                <w:sz w:val="20"/>
                <w:szCs w:val="20"/>
                <w:lang w:eastAsia="zh-CN"/>
              </w:rPr>
            </w:pPr>
          </w:p>
          <w:p>
            <w:pPr>
              <w:pStyle w:val="34"/>
              <w:keepNext w:val="0"/>
              <w:keepLines w:val="0"/>
              <w:pageBreakBefore w:val="0"/>
              <w:widowControl w:val="0"/>
              <w:numPr>
                <w:ilvl w:val="0"/>
                <w:numId w:val="9"/>
              </w:numPr>
              <w:kinsoku/>
              <w:wordWrap/>
              <w:overflowPunct/>
              <w:topLinePunct w:val="0"/>
              <w:autoSpaceDE/>
              <w:autoSpaceDN/>
              <w:bidi w:val="0"/>
              <w:adjustRightInd/>
              <w:spacing w:after="120"/>
              <w:ind w:left="720" w:firstLineChars="0"/>
              <w:textAlignment w:val="auto"/>
              <w:rPr>
                <w:rFonts w:eastAsia="宋体"/>
                <w:sz w:val="20"/>
                <w:szCs w:val="20"/>
                <w:lang w:eastAsia="zh-CN"/>
              </w:rPr>
            </w:pPr>
            <w:r>
              <w:rPr>
                <w:rFonts w:eastAsia="宋体"/>
                <w:sz w:val="20"/>
                <w:szCs w:val="20"/>
                <w:lang w:eastAsia="zh-CN"/>
              </w:rPr>
              <w:t>WF</w:t>
            </w:r>
          </w:p>
          <w:p>
            <w:pPr>
              <w:pStyle w:val="34"/>
              <w:keepNext w:val="0"/>
              <w:keepLines w:val="0"/>
              <w:pageBreakBefore w:val="0"/>
              <w:widowControl w:val="0"/>
              <w:numPr>
                <w:ilvl w:val="1"/>
                <w:numId w:val="9"/>
              </w:numPr>
              <w:kinsoku/>
              <w:wordWrap/>
              <w:overflowPunct/>
              <w:topLinePunct w:val="0"/>
              <w:autoSpaceDE/>
              <w:autoSpaceDN/>
              <w:bidi w:val="0"/>
              <w:adjustRightInd/>
              <w:spacing w:after="120"/>
              <w:ind w:left="1440" w:firstLineChars="0"/>
              <w:textAlignment w:val="auto"/>
              <w:rPr>
                <w:rFonts w:eastAsia="宋体"/>
                <w:sz w:val="20"/>
                <w:szCs w:val="20"/>
                <w:lang w:eastAsia="zh-CN"/>
              </w:rPr>
            </w:pPr>
            <w:r>
              <w:rPr>
                <w:rFonts w:hint="eastAsia" w:eastAsia="宋体"/>
                <w:sz w:val="20"/>
                <w:szCs w:val="20"/>
                <w:lang w:eastAsia="zh-CN"/>
              </w:rPr>
              <w:t>F</w:t>
            </w:r>
            <w:r>
              <w:rPr>
                <w:rFonts w:eastAsia="宋体"/>
                <w:sz w:val="20"/>
                <w:szCs w:val="20"/>
                <w:lang w:eastAsia="zh-CN"/>
              </w:rPr>
              <w:t>FS whether the extended IBE with high order EVM could have impact on MPR for new inner RB allocation</w:t>
            </w:r>
          </w:p>
          <w:p>
            <w:pPr>
              <w:pStyle w:val="34"/>
              <w:keepNext w:val="0"/>
              <w:keepLines w:val="0"/>
              <w:pageBreakBefore w:val="0"/>
              <w:widowControl w:val="0"/>
              <w:numPr>
                <w:ilvl w:val="0"/>
                <w:numId w:val="0"/>
              </w:numPr>
              <w:kinsoku/>
              <w:wordWrap/>
              <w:overflowPunct/>
              <w:topLinePunct w:val="0"/>
              <w:autoSpaceDE/>
              <w:autoSpaceDN/>
              <w:bidi w:val="0"/>
              <w:adjustRightInd/>
              <w:spacing w:after="120"/>
              <w:textAlignment w:val="auto"/>
              <w:rPr>
                <w:rFonts w:hint="eastAsia" w:cs="Times New Roman"/>
                <w:sz w:val="20"/>
                <w:szCs w:val="20"/>
                <w:vertAlign w:val="baseline"/>
                <w:lang w:val="en-US" w:eastAsia="zh-CN"/>
              </w:rPr>
            </w:pPr>
          </w:p>
        </w:tc>
      </w:tr>
    </w:tbl>
    <w:p>
      <w:pPr>
        <w:rPr>
          <w:rFonts w:hint="default" w:cs="Times New Roman"/>
          <w:sz w:val="20"/>
          <w:szCs w:val="20"/>
          <w:lang w:val="en-US" w:eastAsia="zh-CN"/>
        </w:rPr>
      </w:pPr>
      <w:r>
        <w:rPr>
          <w:rFonts w:hint="eastAsia" w:cs="Times New Roman"/>
          <w:sz w:val="20"/>
          <w:szCs w:val="20"/>
          <w:lang w:val="en-US" w:eastAsia="zh-CN"/>
        </w:rPr>
        <w:t>In terms of how to derive the extended IBE, in last meeting, the observation in [3] shows IBE requirements for full RB allocation are more stringent than SEM when modulation order is QPSK and 16QAM. If we use option 1 to derive the extended IBE, the extended IBE requirement between the edge of the configured UE CBW and the edge of the virtual CBW will be more stringent than the original SEM requirement for QPSK or 16QAM when UE CBW is full RB allocation. Consequently, we can not achieve the goal of converting full RB allocation in UE configured CBW to inner RB allocation with an extended UE CBW. Compare with fixing the EVM parameter to the one for BPSK in general part of IBE requirement in option 1, option 2 is more preferred. Another advantage of option 2 is facilitating to test,</w:t>
      </w:r>
      <w:bookmarkStart w:id="13" w:name="_GoBack"/>
      <w:bookmarkEnd w:id="13"/>
      <w:r>
        <w:rPr>
          <w:rFonts w:hint="eastAsia" w:cs="Times New Roman"/>
          <w:sz w:val="20"/>
          <w:szCs w:val="20"/>
          <w:lang w:val="en-US" w:eastAsia="zh-CN"/>
        </w:rPr>
        <w:t xml:space="preserve"> and the extended IBE can be tested using the same method as the original.</w:t>
      </w:r>
    </w:p>
    <w:p>
      <w:pPr>
        <w:pStyle w:val="34"/>
        <w:numPr>
          <w:ilvl w:val="0"/>
          <w:numId w:val="0"/>
        </w:numPr>
        <w:overflowPunct/>
        <w:autoSpaceDE/>
        <w:autoSpaceDN/>
        <w:adjustRightInd/>
        <w:spacing w:after="120"/>
        <w:jc w:val="both"/>
        <w:textAlignment w:val="auto"/>
        <w:rPr>
          <w:rFonts w:eastAsia="宋体"/>
          <w:sz w:val="20"/>
          <w:szCs w:val="20"/>
          <w:lang w:eastAsia="zh-CN"/>
        </w:rPr>
      </w:pPr>
      <w:r>
        <w:rPr>
          <w:rFonts w:hint="eastAsia"/>
          <w:b/>
          <w:bCs/>
          <w:sz w:val="20"/>
          <w:szCs w:val="20"/>
          <w:lang w:val="en-US" w:eastAsia="zh-CN"/>
        </w:rPr>
        <w:t xml:space="preserve">Proposal 2: </w:t>
      </w:r>
      <w:r>
        <w:rPr>
          <w:b/>
          <w:bCs/>
          <w:sz w:val="20"/>
          <w:szCs w:val="20"/>
        </w:rPr>
        <w:t xml:space="preserve">The extended IBE requirements between the edge of the configured UE CBW and the edge of the virtual CBW should be an extension of the IBE </w:t>
      </w:r>
      <w:r>
        <w:rPr>
          <w:rFonts w:eastAsia="宋体"/>
          <w:b/>
          <w:bCs/>
          <w:sz w:val="20"/>
          <w:szCs w:val="20"/>
          <w:lang w:eastAsia="zh-CN"/>
        </w:rPr>
        <w:t>requirement of the configured UE CBW by replacing N</w:t>
      </w:r>
      <w:r>
        <w:rPr>
          <w:rFonts w:eastAsia="宋体"/>
          <w:b/>
          <w:bCs/>
          <w:sz w:val="20"/>
          <w:szCs w:val="20"/>
          <w:vertAlign w:val="subscript"/>
          <w:lang w:eastAsia="zh-CN"/>
        </w:rPr>
        <w:t>RB</w:t>
      </w:r>
      <w:r>
        <w:rPr>
          <w:rFonts w:eastAsia="宋体"/>
          <w:b/>
          <w:bCs/>
          <w:sz w:val="20"/>
          <w:szCs w:val="20"/>
          <w:lang w:eastAsia="zh-CN"/>
        </w:rPr>
        <w:t xml:space="preserve"> and L</w:t>
      </w:r>
      <w:r>
        <w:rPr>
          <w:rFonts w:eastAsia="宋体"/>
          <w:b/>
          <w:bCs/>
          <w:sz w:val="20"/>
          <w:szCs w:val="20"/>
          <w:vertAlign w:val="subscript"/>
          <w:lang w:eastAsia="zh-CN"/>
        </w:rPr>
        <w:t>CRB</w:t>
      </w:r>
      <w:r>
        <w:rPr>
          <w:rFonts w:eastAsia="宋体"/>
          <w:b/>
          <w:bCs/>
          <w:sz w:val="20"/>
          <w:szCs w:val="20"/>
          <w:lang w:eastAsia="zh-CN"/>
        </w:rPr>
        <w:t xml:space="preserve"> with N</w:t>
      </w:r>
      <w:r>
        <w:rPr>
          <w:rFonts w:eastAsia="宋体"/>
          <w:b/>
          <w:bCs/>
          <w:sz w:val="20"/>
          <w:szCs w:val="20"/>
          <w:vertAlign w:val="subscript"/>
          <w:lang w:eastAsia="zh-CN"/>
        </w:rPr>
        <w:t>RB,V</w:t>
      </w:r>
      <w:r>
        <w:rPr>
          <w:rFonts w:eastAsia="宋体"/>
          <w:b/>
          <w:bCs/>
          <w:sz w:val="20"/>
          <w:szCs w:val="20"/>
          <w:lang w:eastAsia="zh-CN"/>
        </w:rPr>
        <w:t xml:space="preserve"> and L</w:t>
      </w:r>
      <w:r>
        <w:rPr>
          <w:rFonts w:eastAsia="宋体"/>
          <w:b/>
          <w:bCs/>
          <w:sz w:val="20"/>
          <w:szCs w:val="20"/>
          <w:vertAlign w:val="subscript"/>
          <w:lang w:eastAsia="zh-CN"/>
        </w:rPr>
        <w:t>CRB,V</w:t>
      </w:r>
      <w:r>
        <w:rPr>
          <w:rFonts w:eastAsia="宋体"/>
          <w:b/>
          <w:bCs/>
          <w:sz w:val="20"/>
          <w:szCs w:val="20"/>
          <w:lang w:eastAsia="zh-CN"/>
        </w:rPr>
        <w:t xml:space="preserve"> as below functions </w:t>
      </w:r>
    </w:p>
    <w:p>
      <w:pPr>
        <w:spacing w:after="120"/>
        <w:ind w:left="1025" w:leftChars="488"/>
        <w:jc w:val="center"/>
        <w:rPr>
          <w:rFonts w:hint="eastAsia"/>
          <w:sz w:val="20"/>
          <w:szCs w:val="20"/>
          <w:lang w:val="en-US" w:eastAsia="zh-CN"/>
        </w:rPr>
      </w:pPr>
      <m:oMathPara>
        <m:oMath>
          <m:func>
            <m:funcPr>
              <m:ctrlPr>
                <w:rPr>
                  <w:rFonts w:ascii="Cambria Math" w:hAnsi="Cambria Math" w:cs="Arial"/>
                  <w:b/>
                  <w:bCs/>
                  <w:i/>
                  <w:sz w:val="20"/>
                  <w:szCs w:val="20"/>
                </w:rPr>
              </m:ctrlPr>
            </m:funcPr>
            <m:fName>
              <m:r>
                <m:rPr>
                  <m:sty m:val="bi"/>
                </m:rPr>
                <w:rPr>
                  <w:rFonts w:hint="default" w:ascii="Cambria Math" w:hAnsi="Cambria Math" w:cs="Arial"/>
                  <w:sz w:val="20"/>
                  <w:szCs w:val="20"/>
                </w:rPr>
                <m:t>max</m:t>
              </m:r>
              <m:ctrlPr>
                <w:rPr>
                  <w:rFonts w:ascii="Cambria Math" w:hAnsi="Cambria Math" w:cs="Arial"/>
                  <w:b/>
                  <w:bCs/>
                  <w:i/>
                  <w:sz w:val="20"/>
                  <w:szCs w:val="20"/>
                </w:rPr>
              </m:ctrlPr>
            </m:fName>
            <m:e>
              <m:d>
                <m:dPr>
                  <m:begChr m:val="{"/>
                  <m:endChr m:val=""/>
                  <m:ctrlPr>
                    <w:rPr>
                      <w:rFonts w:ascii="Cambria Math" w:hAnsi="Cambria Math" w:cs="Arial"/>
                      <w:b/>
                      <w:bCs/>
                      <w:i/>
                      <w:sz w:val="20"/>
                      <w:szCs w:val="20"/>
                    </w:rPr>
                  </m:ctrlPr>
                </m:dPr>
                <m:e>
                  <m:r>
                    <m:rPr>
                      <m:sty m:val="bi"/>
                    </m:rPr>
                    <w:rPr>
                      <w:rFonts w:hint="default" w:ascii="Cambria Math" w:hAnsi="Cambria Math" w:cs="Arial"/>
                      <w:sz w:val="20"/>
                      <w:szCs w:val="20"/>
                    </w:rPr>
                    <m:t>−25−10</m:t>
                  </m:r>
                  <m:r>
                    <m:rPr>
                      <m:sty m:val="bi"/>
                    </m:rPr>
                    <w:rPr>
                      <w:rFonts w:hint="eastAsia" w:ascii="Cambria Math" w:hAnsi="Cambria Math" w:eastAsia="MS Mincho" w:cs="MS Mincho"/>
                      <w:sz w:val="20"/>
                      <w:szCs w:val="20"/>
                    </w:rPr>
                    <m:t>⋅</m:t>
                  </m:r>
                  <m:func>
                    <m:funcPr>
                      <m:ctrlPr>
                        <w:rPr>
                          <w:rFonts w:ascii="Cambria Math" w:hAnsi="Cambria Math" w:cs="Arial"/>
                          <w:b/>
                          <w:bCs/>
                          <w:i/>
                          <w:sz w:val="20"/>
                          <w:szCs w:val="20"/>
                        </w:rPr>
                      </m:ctrlPr>
                    </m:funcPr>
                    <m:fName>
                      <m:sSub>
                        <m:sSubPr>
                          <m:ctrlPr>
                            <w:rPr>
                              <w:rFonts w:ascii="Cambria Math" w:hAnsi="Cambria Math" w:cs="Arial"/>
                              <w:b/>
                              <w:bCs/>
                              <w:i/>
                              <w:sz w:val="20"/>
                              <w:szCs w:val="20"/>
                            </w:rPr>
                          </m:ctrlPr>
                        </m:sSubPr>
                        <m:e>
                          <m:r>
                            <m:rPr>
                              <m:sty m:val="bi"/>
                            </m:rPr>
                            <w:rPr>
                              <w:rFonts w:hint="default" w:ascii="Cambria Math" w:hAnsi="Cambria Math" w:cs="Arial"/>
                              <w:sz w:val="20"/>
                              <w:szCs w:val="20"/>
                            </w:rPr>
                            <m:t>log</m:t>
                          </m:r>
                          <m:ctrlPr>
                            <w:rPr>
                              <w:rFonts w:ascii="Cambria Math" w:hAnsi="Cambria Math" w:cs="Arial"/>
                              <w:b/>
                              <w:bCs/>
                              <w:i/>
                              <w:sz w:val="20"/>
                              <w:szCs w:val="20"/>
                            </w:rPr>
                          </m:ctrlPr>
                        </m:e>
                        <m:sub>
                          <m:r>
                            <m:rPr>
                              <m:sty m:val="bi"/>
                            </m:rPr>
                            <w:rPr>
                              <w:rFonts w:hint="default" w:ascii="Cambria Math" w:hAnsi="Cambria Math" w:cs="Arial"/>
                              <w:sz w:val="20"/>
                              <w:szCs w:val="20"/>
                            </w:rPr>
                            <m:t>10</m:t>
                          </m:r>
                          <m:ctrlPr>
                            <w:rPr>
                              <w:rFonts w:ascii="Cambria Math" w:hAnsi="Cambria Math" w:cs="Arial"/>
                              <w:b/>
                              <w:bCs/>
                              <w:i/>
                              <w:sz w:val="20"/>
                              <w:szCs w:val="20"/>
                            </w:rPr>
                          </m:ctrlPr>
                        </m:sub>
                      </m:sSub>
                      <m:ctrlPr>
                        <w:rPr>
                          <w:rFonts w:ascii="Cambria Math" w:hAnsi="Cambria Math" w:cs="Arial"/>
                          <w:b/>
                          <w:bCs/>
                          <w:i/>
                          <w:sz w:val="20"/>
                          <w:szCs w:val="20"/>
                        </w:rPr>
                      </m:ctrlPr>
                    </m:fName>
                    <m:e>
                      <m:r>
                        <m:rPr>
                          <m:sty m:val="bi"/>
                        </m:rPr>
                        <w:rPr>
                          <w:rFonts w:ascii="Cambria Math" w:hAnsi="Cambria Math" w:cs="Arial"/>
                          <w:sz w:val="20"/>
                          <w:szCs w:val="20"/>
                        </w:rPr>
                        <m:t>(</m:t>
                      </m:r>
                      <m:ctrlPr>
                        <w:rPr>
                          <w:rFonts w:ascii="Cambria Math" w:hAnsi="Cambria Math" w:cs="Arial"/>
                          <w:b/>
                          <w:bCs/>
                          <w:i/>
                          <w:sz w:val="20"/>
                          <w:szCs w:val="20"/>
                        </w:rPr>
                      </m:ctrlPr>
                    </m:e>
                  </m:func>
                  <m:sSub>
                    <m:sSubPr>
                      <m:ctrlPr>
                        <w:rPr>
                          <w:rFonts w:ascii="Cambria Math" w:hAnsi="Cambria Math" w:cs="Arial"/>
                          <w:b/>
                          <w:bCs/>
                          <w:i/>
                          <w:sz w:val="20"/>
                          <w:szCs w:val="20"/>
                        </w:rPr>
                      </m:ctrlPr>
                    </m:sSubPr>
                    <m:e>
                      <m:r>
                        <m:rPr>
                          <m:sty m:val="bi"/>
                        </m:rPr>
                        <w:rPr>
                          <w:rFonts w:hint="default" w:ascii="Cambria Math" w:hAnsi="Cambria Math" w:cs="Arial"/>
                          <w:sz w:val="20"/>
                          <w:szCs w:val="20"/>
                        </w:rPr>
                        <m:t>N</m:t>
                      </m:r>
                      <m:ctrlPr>
                        <w:rPr>
                          <w:rFonts w:ascii="Cambria Math" w:hAnsi="Cambria Math" w:cs="Arial"/>
                          <w:b/>
                          <w:bCs/>
                          <w:i/>
                          <w:sz w:val="20"/>
                          <w:szCs w:val="20"/>
                        </w:rPr>
                      </m:ctrlPr>
                    </m:e>
                    <m:sub>
                      <m:r>
                        <m:rPr>
                          <m:sty m:val="bi"/>
                        </m:rPr>
                        <w:rPr>
                          <w:rFonts w:hint="default" w:ascii="Cambria Math" w:hAnsi="Cambria Math" w:cs="Arial"/>
                          <w:sz w:val="20"/>
                          <w:szCs w:val="20"/>
                        </w:rPr>
                        <m:t>RB,V</m:t>
                      </m:r>
                      <m:ctrlPr>
                        <w:rPr>
                          <w:rFonts w:ascii="Cambria Math" w:hAnsi="Cambria Math" w:cs="Arial"/>
                          <w:b/>
                          <w:bCs/>
                          <w:i/>
                          <w:sz w:val="20"/>
                          <w:szCs w:val="20"/>
                        </w:rPr>
                      </m:ctrlPr>
                    </m:sub>
                  </m:sSub>
                  <m:r>
                    <m:rPr>
                      <m:sty m:val="bi"/>
                    </m:rPr>
                    <w:rPr>
                      <w:rFonts w:ascii="Cambria Math" w:hAnsi="Cambria Math" w:cs="Arial"/>
                      <w:sz w:val="20"/>
                      <w:szCs w:val="20"/>
                    </w:rPr>
                    <m:t>/</m:t>
                  </m:r>
                  <m:sSub>
                    <m:sSubPr>
                      <m:ctrlPr>
                        <w:rPr>
                          <w:rFonts w:ascii="Cambria Math" w:hAnsi="Cambria Math" w:cs="Arial"/>
                          <w:b/>
                          <w:bCs/>
                          <w:i/>
                          <w:sz w:val="20"/>
                          <w:szCs w:val="20"/>
                        </w:rPr>
                      </m:ctrlPr>
                    </m:sSubPr>
                    <m:e>
                      <m:r>
                        <m:rPr>
                          <m:sty m:val="bi"/>
                        </m:rPr>
                        <w:rPr>
                          <w:rFonts w:hint="default" w:ascii="Cambria Math" w:hAnsi="Cambria Math" w:cs="Arial"/>
                          <w:sz w:val="20"/>
                          <w:szCs w:val="20"/>
                        </w:rPr>
                        <m:t>L</m:t>
                      </m:r>
                      <m:ctrlPr>
                        <w:rPr>
                          <w:rFonts w:ascii="Cambria Math" w:hAnsi="Cambria Math" w:cs="Arial"/>
                          <w:b/>
                          <w:bCs/>
                          <w:i/>
                          <w:sz w:val="20"/>
                          <w:szCs w:val="20"/>
                        </w:rPr>
                      </m:ctrlPr>
                    </m:e>
                    <m:sub>
                      <m:r>
                        <m:rPr>
                          <m:sty m:val="bi"/>
                        </m:rPr>
                        <w:rPr>
                          <w:rFonts w:hint="default" w:ascii="Cambria Math" w:hAnsi="Cambria Math" w:cs="Arial"/>
                          <w:sz w:val="20"/>
                          <w:szCs w:val="20"/>
                        </w:rPr>
                        <m:t>CRB,V</m:t>
                      </m:r>
                      <m:ctrlPr>
                        <w:rPr>
                          <w:rFonts w:ascii="Cambria Math" w:hAnsi="Cambria Math" w:cs="Arial"/>
                          <w:b/>
                          <w:bCs/>
                          <w:i/>
                          <w:sz w:val="20"/>
                          <w:szCs w:val="20"/>
                        </w:rPr>
                      </m:ctrlPr>
                    </m:sub>
                  </m:sSub>
                  <m:r>
                    <m:rPr>
                      <m:sty m:val="bi"/>
                    </m:rPr>
                    <w:rPr>
                      <w:rFonts w:ascii="Cambria Math" w:hAnsi="Cambria Math" w:cs="Arial"/>
                      <w:sz w:val="20"/>
                      <w:szCs w:val="20"/>
                    </w:rPr>
                    <m:t>),</m:t>
                  </m:r>
                  <m:ctrlPr>
                    <w:rPr>
                      <w:rFonts w:ascii="Cambria Math" w:hAnsi="Cambria Math" w:cs="Arial"/>
                      <w:b/>
                      <w:bCs/>
                      <w:i/>
                      <w:sz w:val="20"/>
                      <w:szCs w:val="20"/>
                    </w:rPr>
                  </m:ctrlPr>
                </m:e>
              </m:d>
              <m:ctrlPr>
                <w:rPr>
                  <w:rFonts w:ascii="Cambria Math" w:hAnsi="Cambria Math" w:cs="Arial"/>
                  <w:b/>
                  <w:bCs/>
                  <w:i/>
                  <w:sz w:val="20"/>
                  <w:szCs w:val="20"/>
                </w:rPr>
              </m:ctrlPr>
            </m:e>
          </m:func>
          <m:r>
            <m:rPr>
              <m:sty m:val="b"/>
            </m:rPr>
            <w:rPr>
              <w:rFonts w:ascii="Cambria Math" w:hAnsi="Cambria Math" w:cs="Arial"/>
              <w:sz w:val="20"/>
              <w:szCs w:val="20"/>
            </w:rPr>
            <w:br w:type="textWrapping"/>
          </m:r>
        </m:oMath>
      </m:oMathPara>
      <m:oMathPara>
        <m:oMath>
          <m:r>
            <m:rPr>
              <m:sty m:val="bi"/>
            </m:rPr>
            <w:rPr>
              <w:rFonts w:hint="default" w:ascii="Cambria Math" w:hAnsi="Cambria Math" w:cs="Arial"/>
              <w:sz w:val="20"/>
              <w:szCs w:val="20"/>
            </w:rPr>
            <m:t>20</m:t>
          </m:r>
          <m:r>
            <m:rPr>
              <m:sty m:val="bi"/>
            </m:rPr>
            <w:rPr>
              <w:rFonts w:hint="eastAsia" w:ascii="Cambria Math" w:hAnsi="Cambria Math" w:eastAsia="MS Mincho" w:cs="MS Mincho"/>
              <w:sz w:val="20"/>
              <w:szCs w:val="20"/>
            </w:rPr>
            <m:t>⋅</m:t>
          </m:r>
          <m:func>
            <m:funcPr>
              <m:ctrlPr>
                <w:rPr>
                  <w:rFonts w:ascii="Cambria Math" w:hAnsi="Cambria Math" w:cs="Arial"/>
                  <w:b/>
                  <w:bCs/>
                  <w:i/>
                  <w:sz w:val="20"/>
                  <w:szCs w:val="20"/>
                </w:rPr>
              </m:ctrlPr>
            </m:funcPr>
            <m:fName>
              <m:sSub>
                <m:sSubPr>
                  <m:ctrlPr>
                    <w:rPr>
                      <w:rFonts w:ascii="Cambria Math" w:hAnsi="Cambria Math" w:cs="Arial"/>
                      <w:b/>
                      <w:bCs/>
                      <w:i/>
                      <w:sz w:val="20"/>
                      <w:szCs w:val="20"/>
                    </w:rPr>
                  </m:ctrlPr>
                </m:sSubPr>
                <m:e>
                  <m:r>
                    <m:rPr>
                      <m:sty m:val="bi"/>
                    </m:rPr>
                    <w:rPr>
                      <w:rFonts w:hint="default" w:ascii="Cambria Math" w:hAnsi="Cambria Math" w:cs="Arial"/>
                      <w:sz w:val="20"/>
                      <w:szCs w:val="20"/>
                    </w:rPr>
                    <m:t>log</m:t>
                  </m:r>
                  <m:ctrlPr>
                    <w:rPr>
                      <w:rFonts w:ascii="Cambria Math" w:hAnsi="Cambria Math" w:cs="Arial"/>
                      <w:b/>
                      <w:bCs/>
                      <w:i/>
                      <w:sz w:val="20"/>
                      <w:szCs w:val="20"/>
                    </w:rPr>
                  </m:ctrlPr>
                </m:e>
                <m:sub>
                  <m:r>
                    <m:rPr>
                      <m:sty m:val="bi"/>
                    </m:rPr>
                    <w:rPr>
                      <w:rFonts w:hint="default" w:ascii="Cambria Math" w:hAnsi="Cambria Math" w:cs="Arial"/>
                      <w:sz w:val="20"/>
                      <w:szCs w:val="20"/>
                    </w:rPr>
                    <m:t>10</m:t>
                  </m:r>
                  <m:ctrlPr>
                    <w:rPr>
                      <w:rFonts w:ascii="Cambria Math" w:hAnsi="Cambria Math" w:cs="Arial"/>
                      <w:b/>
                      <w:bCs/>
                      <w:i/>
                      <w:sz w:val="20"/>
                      <w:szCs w:val="20"/>
                    </w:rPr>
                  </m:ctrlPr>
                </m:sub>
              </m:sSub>
              <m:ctrlPr>
                <w:rPr>
                  <w:rFonts w:ascii="Cambria Math" w:hAnsi="Cambria Math" w:cs="Arial"/>
                  <w:b/>
                  <w:bCs/>
                  <w:i/>
                  <w:sz w:val="20"/>
                  <w:szCs w:val="20"/>
                </w:rPr>
              </m:ctrlPr>
            </m:fName>
            <m:e>
              <m:r>
                <m:rPr>
                  <m:sty m:val="bi"/>
                </m:rPr>
                <w:rPr>
                  <w:rFonts w:hint="default" w:ascii="Cambria Math" w:hAnsi="Cambria Math" w:cs="Arial"/>
                  <w:sz w:val="20"/>
                  <w:szCs w:val="20"/>
                </w:rPr>
                <m:t>E</m:t>
              </m:r>
              <m:ctrlPr>
                <w:rPr>
                  <w:rFonts w:ascii="Cambria Math" w:hAnsi="Cambria Math" w:cs="Arial"/>
                  <w:b/>
                  <w:bCs/>
                  <w:i/>
                  <w:sz w:val="20"/>
                  <w:szCs w:val="20"/>
                </w:rPr>
              </m:ctrlPr>
            </m:e>
          </m:func>
          <m:r>
            <m:rPr>
              <m:sty m:val="bi"/>
            </m:rPr>
            <w:rPr>
              <w:rFonts w:hint="default" w:ascii="Cambria Math" w:hAnsi="Cambria Math" w:cs="Arial"/>
              <w:sz w:val="20"/>
              <w:szCs w:val="20"/>
            </w:rPr>
            <m:t>VM−3−5</m:t>
          </m:r>
          <m:r>
            <m:rPr>
              <m:sty m:val="bi"/>
            </m:rPr>
            <w:rPr>
              <w:rFonts w:hint="eastAsia" w:ascii="Cambria Math" w:hAnsi="Cambria Math" w:eastAsia="MS Mincho" w:cs="MS Mincho"/>
              <w:sz w:val="20"/>
              <w:szCs w:val="20"/>
            </w:rPr>
            <m:t>⋅</m:t>
          </m:r>
          <m:r>
            <m:rPr>
              <m:sty m:val="bi"/>
            </m:rPr>
            <w:rPr>
              <w:rFonts w:ascii="Cambria Math" w:hAnsi="Cambria Math" w:cs="Arial"/>
              <w:sz w:val="20"/>
              <w:szCs w:val="20"/>
            </w:rPr>
            <m:t>(</m:t>
          </m:r>
          <m:d>
            <m:dPr>
              <m:begChr m:val="|"/>
              <m:endChr m:val="|"/>
              <m:ctrlPr>
                <w:rPr>
                  <w:rFonts w:ascii="Cambria Math" w:hAnsi="Cambria Math" w:cs="Arial"/>
                  <w:b/>
                  <w:bCs/>
                  <w:i/>
                  <w:sz w:val="20"/>
                  <w:szCs w:val="20"/>
                </w:rPr>
              </m:ctrlPr>
            </m:dPr>
            <m:e>
              <m:sSub>
                <m:sSubPr>
                  <m:ctrlPr>
                    <w:rPr>
                      <w:rFonts w:ascii="Cambria Math" w:hAnsi="Cambria Math" w:cs="Arial"/>
                      <w:b/>
                      <w:bCs/>
                      <w:i/>
                      <w:sz w:val="20"/>
                      <w:szCs w:val="20"/>
                    </w:rPr>
                  </m:ctrlPr>
                </m:sSubPr>
                <m:e>
                  <m:r>
                    <m:rPr>
                      <m:sty m:val="bi"/>
                    </m:rPr>
                    <w:rPr>
                      <w:rFonts w:hint="default" w:ascii="Cambria Math" w:hAnsi="Cambria Math" w:cs="Arial"/>
                      <w:sz w:val="20"/>
                      <w:szCs w:val="20"/>
                    </w:rPr>
                    <m:t>Δ</m:t>
                  </m:r>
                  <m:ctrlPr>
                    <w:rPr>
                      <w:rFonts w:ascii="Cambria Math" w:hAnsi="Cambria Math" w:cs="Arial"/>
                      <w:b/>
                      <w:bCs/>
                      <w:i/>
                      <w:sz w:val="20"/>
                      <w:szCs w:val="20"/>
                    </w:rPr>
                  </m:ctrlPr>
                </m:e>
                <m:sub>
                  <m:r>
                    <m:rPr>
                      <m:sty m:val="bi"/>
                    </m:rPr>
                    <w:rPr>
                      <w:rFonts w:hint="default" w:ascii="Cambria Math" w:hAnsi="Cambria Math" w:cs="Arial"/>
                      <w:sz w:val="20"/>
                      <w:szCs w:val="20"/>
                    </w:rPr>
                    <m:t>RB</m:t>
                  </m:r>
                  <m:ctrlPr>
                    <w:rPr>
                      <w:rFonts w:ascii="Cambria Math" w:hAnsi="Cambria Math" w:cs="Arial"/>
                      <w:b/>
                      <w:bCs/>
                      <w:i/>
                      <w:sz w:val="20"/>
                      <w:szCs w:val="20"/>
                    </w:rPr>
                  </m:ctrlPr>
                </m:sub>
              </m:sSub>
              <m:ctrlPr>
                <w:rPr>
                  <w:rFonts w:ascii="Cambria Math" w:hAnsi="Cambria Math" w:cs="Arial"/>
                  <w:b/>
                  <w:bCs/>
                  <w:i/>
                  <w:sz w:val="20"/>
                  <w:szCs w:val="20"/>
                </w:rPr>
              </m:ctrlPr>
            </m:e>
          </m:d>
          <m:r>
            <m:rPr>
              <m:sty m:val="bi"/>
            </m:rPr>
            <w:rPr>
              <w:rFonts w:hint="default" w:ascii="Cambria Math" w:hAnsi="Cambria Math" w:cs="Arial"/>
              <w:sz w:val="20"/>
              <w:szCs w:val="20"/>
            </w:rPr>
            <m:t>−1)/</m:t>
          </m:r>
          <m:sSub>
            <m:sSubPr>
              <m:ctrlPr>
                <w:rPr>
                  <w:rFonts w:ascii="Cambria Math" w:hAnsi="Cambria Math" w:cs="Arial"/>
                  <w:b/>
                  <w:bCs/>
                  <w:i/>
                  <w:sz w:val="20"/>
                  <w:szCs w:val="20"/>
                </w:rPr>
              </m:ctrlPr>
            </m:sSubPr>
            <m:e>
              <m:r>
                <m:rPr>
                  <m:sty m:val="bi"/>
                </m:rPr>
                <w:rPr>
                  <w:rFonts w:hint="default" w:ascii="Cambria Math" w:hAnsi="Cambria Math" w:cs="Arial"/>
                  <w:sz w:val="20"/>
                  <w:szCs w:val="20"/>
                </w:rPr>
                <m:t>L</m:t>
              </m:r>
              <m:ctrlPr>
                <w:rPr>
                  <w:rFonts w:ascii="Cambria Math" w:hAnsi="Cambria Math" w:cs="Arial"/>
                  <w:b/>
                  <w:bCs/>
                  <w:i/>
                  <w:sz w:val="20"/>
                  <w:szCs w:val="20"/>
                </w:rPr>
              </m:ctrlPr>
            </m:e>
            <m:sub>
              <m:r>
                <m:rPr>
                  <m:sty m:val="bi"/>
                </m:rPr>
                <w:rPr>
                  <w:rFonts w:hint="default" w:ascii="Cambria Math" w:hAnsi="Cambria Math" w:cs="Arial"/>
                  <w:sz w:val="20"/>
                  <w:szCs w:val="20"/>
                </w:rPr>
                <m:t>CRB,V</m:t>
              </m:r>
              <m:ctrlPr>
                <w:rPr>
                  <w:rFonts w:ascii="Cambria Math" w:hAnsi="Cambria Math" w:cs="Arial"/>
                  <w:b/>
                  <w:bCs/>
                  <w:i/>
                  <w:sz w:val="20"/>
                  <w:szCs w:val="20"/>
                </w:rPr>
              </m:ctrlPr>
            </m:sub>
          </m:sSub>
          <m:r>
            <m:rPr>
              <m:sty m:val="bi"/>
            </m:rPr>
            <w:rPr>
              <w:rFonts w:ascii="Cambria Math" w:hAnsi="Cambria Math" w:cs="Arial"/>
              <w:sz w:val="20"/>
              <w:szCs w:val="20"/>
            </w:rPr>
            <m:t>,</m:t>
          </m:r>
          <m:r>
            <m:rPr>
              <m:sty m:val="b"/>
            </m:rPr>
            <w:rPr>
              <w:rFonts w:ascii="Cambria Math" w:hAnsi="Cambria Math" w:cs="Arial"/>
              <w:sz w:val="20"/>
              <w:szCs w:val="20"/>
            </w:rPr>
            <w:br w:type="textWrapping"/>
          </m:r>
        </m:oMath>
      </m:oMathPara>
      <m:oMathPara>
        <m:oMath>
          <m:d>
            <m:dPr>
              <m:begChr m:val=""/>
              <m:endChr m:val="}"/>
              <m:ctrlPr>
                <w:rPr>
                  <w:rFonts w:ascii="Cambria Math" w:hAnsi="Cambria Math" w:cs="Arial"/>
                  <w:b/>
                  <w:bCs/>
                  <w:i/>
                  <w:sz w:val="20"/>
                  <w:szCs w:val="20"/>
                </w:rPr>
              </m:ctrlPr>
            </m:dPr>
            <m:e>
              <m:r>
                <m:rPr>
                  <m:sty m:val="bi"/>
                </m:rPr>
                <w:rPr>
                  <w:rFonts w:hint="default" w:ascii="Cambria Math" w:hAnsi="Cambria Math" w:cs="Arial"/>
                  <w:sz w:val="20"/>
                  <w:szCs w:val="20"/>
                </w:rPr>
                <m:t>−57dBm+10</m:t>
              </m:r>
              <m:func>
                <m:funcPr>
                  <m:ctrlPr>
                    <w:rPr>
                      <w:rFonts w:ascii="Cambria Math" w:hAnsi="Cambria Math" w:cs="Arial"/>
                      <w:b/>
                      <w:bCs/>
                      <w:i/>
                      <w:sz w:val="20"/>
                      <w:szCs w:val="20"/>
                    </w:rPr>
                  </m:ctrlPr>
                </m:funcPr>
                <m:fName>
                  <m:sSub>
                    <m:sSubPr>
                      <m:ctrlPr>
                        <w:rPr>
                          <w:rFonts w:ascii="Cambria Math" w:hAnsi="Cambria Math" w:cs="Arial"/>
                          <w:b/>
                          <w:bCs/>
                          <w:i/>
                          <w:sz w:val="20"/>
                          <w:szCs w:val="20"/>
                        </w:rPr>
                      </m:ctrlPr>
                    </m:sSubPr>
                    <m:e>
                      <m:r>
                        <m:rPr>
                          <m:sty m:val="bi"/>
                        </m:rPr>
                        <w:rPr>
                          <w:rFonts w:hint="default" w:ascii="Cambria Math" w:hAnsi="Cambria Math" w:cs="Arial"/>
                          <w:sz w:val="20"/>
                          <w:szCs w:val="20"/>
                        </w:rPr>
                        <m:t>log</m:t>
                      </m:r>
                      <m:ctrlPr>
                        <w:rPr>
                          <w:rFonts w:ascii="Cambria Math" w:hAnsi="Cambria Math" w:cs="Arial"/>
                          <w:b/>
                          <w:bCs/>
                          <w:i/>
                          <w:sz w:val="20"/>
                          <w:szCs w:val="20"/>
                        </w:rPr>
                      </m:ctrlPr>
                    </m:e>
                    <m:sub>
                      <m:r>
                        <m:rPr>
                          <m:sty m:val="bi"/>
                        </m:rPr>
                        <w:rPr>
                          <w:rFonts w:hint="default" w:ascii="Cambria Math" w:hAnsi="Cambria Math" w:cs="Arial"/>
                          <w:sz w:val="20"/>
                          <w:szCs w:val="20"/>
                        </w:rPr>
                        <m:t>10</m:t>
                      </m:r>
                      <m:ctrlPr>
                        <w:rPr>
                          <w:rFonts w:ascii="Cambria Math" w:hAnsi="Cambria Math" w:cs="Arial"/>
                          <w:b/>
                          <w:bCs/>
                          <w:i/>
                          <w:sz w:val="20"/>
                          <w:szCs w:val="20"/>
                        </w:rPr>
                      </m:ctrlPr>
                    </m:sub>
                  </m:sSub>
                  <m:ctrlPr>
                    <w:rPr>
                      <w:rFonts w:ascii="Cambria Math" w:hAnsi="Cambria Math" w:cs="Arial"/>
                      <w:b/>
                      <w:bCs/>
                      <w:i/>
                      <w:sz w:val="20"/>
                      <w:szCs w:val="20"/>
                    </w:rPr>
                  </m:ctrlPr>
                </m:fName>
                <m:e>
                  <m:d>
                    <m:dPr>
                      <m:ctrlPr>
                        <w:rPr>
                          <w:rFonts w:ascii="Cambria Math" w:hAnsi="Cambria Math" w:cs="Arial"/>
                          <w:b/>
                          <w:bCs/>
                          <w:i/>
                          <w:sz w:val="20"/>
                          <w:szCs w:val="20"/>
                        </w:rPr>
                      </m:ctrlPr>
                    </m:dPr>
                    <m:e>
                      <m:r>
                        <m:rPr>
                          <m:sty m:val="bi"/>
                        </m:rPr>
                        <w:rPr>
                          <w:rFonts w:hint="default" w:ascii="Cambria Math" w:hAnsi="Cambria Math" w:cs="Arial"/>
                          <w:sz w:val="20"/>
                          <w:szCs w:val="20"/>
                        </w:rPr>
                        <m:t>SCS/15kHz</m:t>
                      </m:r>
                      <m:ctrlPr>
                        <w:rPr>
                          <w:rFonts w:ascii="Cambria Math" w:hAnsi="Cambria Math" w:cs="Arial"/>
                          <w:b/>
                          <w:bCs/>
                          <w:i/>
                          <w:sz w:val="20"/>
                          <w:szCs w:val="20"/>
                        </w:rPr>
                      </m:ctrlPr>
                    </m:e>
                  </m:d>
                  <m:ctrlPr>
                    <w:rPr>
                      <w:rFonts w:ascii="Cambria Math" w:hAnsi="Cambria Math" w:cs="Arial"/>
                      <w:b/>
                      <w:bCs/>
                      <w:i/>
                      <w:sz w:val="20"/>
                      <w:szCs w:val="20"/>
                    </w:rPr>
                  </m:ctrlPr>
                </m:e>
              </m:func>
              <m:r>
                <m:rPr>
                  <m:sty m:val="bi"/>
                </m:rPr>
                <w:rPr>
                  <w:rFonts w:ascii="Cambria Math" w:hAnsi="Cambria Math" w:cs="Arial"/>
                  <w:sz w:val="20"/>
                  <w:szCs w:val="20"/>
                </w:rPr>
                <m:t>−</m:t>
              </m:r>
              <m:bar>
                <m:barPr>
                  <m:pos m:val="top"/>
                  <m:ctrlPr>
                    <w:rPr>
                      <w:rFonts w:ascii="Cambria Math" w:hAnsi="Cambria Math" w:cs="Arial"/>
                      <w:b/>
                      <w:bCs/>
                      <w:i/>
                      <w:sz w:val="20"/>
                      <w:szCs w:val="20"/>
                    </w:rPr>
                  </m:ctrlPr>
                </m:barPr>
                <m:e>
                  <m:sSub>
                    <m:sSubPr>
                      <m:ctrlPr>
                        <w:rPr>
                          <w:rFonts w:ascii="Cambria Math" w:hAnsi="Cambria Math" w:cs="Arial"/>
                          <w:b/>
                          <w:bCs/>
                          <w:i/>
                          <w:sz w:val="20"/>
                          <w:szCs w:val="20"/>
                        </w:rPr>
                      </m:ctrlPr>
                    </m:sSubPr>
                    <m:e>
                      <m:r>
                        <m:rPr>
                          <m:sty m:val="bi"/>
                        </m:rPr>
                        <w:rPr>
                          <w:rFonts w:hint="default" w:ascii="Cambria Math" w:hAnsi="Cambria Math" w:cs="Arial"/>
                          <w:sz w:val="20"/>
                          <w:szCs w:val="20"/>
                        </w:rPr>
                        <m:t>P</m:t>
                      </m:r>
                      <m:ctrlPr>
                        <w:rPr>
                          <w:rFonts w:ascii="Cambria Math" w:hAnsi="Cambria Math" w:cs="Arial"/>
                          <w:b/>
                          <w:bCs/>
                          <w:i/>
                          <w:sz w:val="20"/>
                          <w:szCs w:val="20"/>
                        </w:rPr>
                      </m:ctrlPr>
                    </m:e>
                    <m:sub>
                      <m:r>
                        <m:rPr>
                          <m:sty m:val="bi"/>
                        </m:rPr>
                        <w:rPr>
                          <w:rFonts w:hint="default" w:ascii="Cambria Math" w:hAnsi="Cambria Math" w:cs="Arial"/>
                          <w:sz w:val="20"/>
                          <w:szCs w:val="20"/>
                        </w:rPr>
                        <m:t>RB</m:t>
                      </m:r>
                      <m:ctrlPr>
                        <w:rPr>
                          <w:rFonts w:ascii="Cambria Math" w:hAnsi="Cambria Math" w:cs="Arial"/>
                          <w:b/>
                          <w:bCs/>
                          <w:i/>
                          <w:sz w:val="20"/>
                          <w:szCs w:val="20"/>
                        </w:rPr>
                      </m:ctrlPr>
                    </m:sub>
                  </m:sSub>
                  <m:ctrlPr>
                    <w:rPr>
                      <w:rFonts w:ascii="Cambria Math" w:hAnsi="Cambria Math" w:cs="Arial"/>
                      <w:b/>
                      <w:bCs/>
                      <w:i/>
                      <w:sz w:val="20"/>
                      <w:szCs w:val="20"/>
                    </w:rPr>
                  </m:ctrlPr>
                </m:e>
              </m:bar>
              <m:ctrlPr>
                <w:rPr>
                  <w:rFonts w:ascii="Cambria Math" w:hAnsi="Cambria Math" w:cs="Arial"/>
                  <w:b/>
                  <w:bCs/>
                  <w:i/>
                  <w:sz w:val="20"/>
                  <w:szCs w:val="20"/>
                </w:rPr>
              </m:ctrlPr>
            </m:e>
          </m:d>
        </m:oMath>
      </m:oMathPara>
    </w:p>
    <w:p>
      <w:pPr>
        <w:rPr>
          <w:rFonts w:hint="eastAsia"/>
          <w:sz w:val="20"/>
          <w:szCs w:val="20"/>
          <w:lang w:val="en-US" w:eastAsia="zh-CN"/>
        </w:rPr>
      </w:pPr>
    </w:p>
    <w:p>
      <w:pPr>
        <w:pStyle w:val="3"/>
        <w:keepNext w:val="0"/>
        <w:keepLines w:val="0"/>
        <w:pageBreakBefore w:val="0"/>
        <w:widowControl w:val="0"/>
        <w:numPr>
          <w:ilvl w:val="1"/>
          <w:numId w:val="0"/>
        </w:numPr>
        <w:kinsoku/>
        <w:wordWrap/>
        <w:overflowPunct/>
        <w:topLinePunct w:val="0"/>
        <w:autoSpaceDE/>
        <w:autoSpaceDN/>
        <w:bidi w:val="0"/>
        <w:adjustRightInd/>
        <w:snapToGrid/>
        <w:spacing w:line="260" w:lineRule="auto"/>
        <w:ind w:leftChars="0" w:right="0" w:rightChars="0"/>
        <w:textAlignment w:val="auto"/>
        <w:rPr>
          <w:rFonts w:hint="default"/>
          <w:sz w:val="24"/>
          <w:szCs w:val="18"/>
          <w:lang w:val="en-US" w:eastAsia="zh-CN"/>
        </w:rPr>
      </w:pPr>
      <w:r>
        <w:rPr>
          <w:rFonts w:hint="eastAsia"/>
          <w:sz w:val="24"/>
          <w:szCs w:val="18"/>
          <w:lang w:val="en-US" w:eastAsia="zh-CN"/>
        </w:rPr>
        <w:t>2.2 Approaches to enable MPR reduction for both scenario 1 and scenario2</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5"/>
              <w:keepNext w:val="0"/>
              <w:keepLines w:val="0"/>
              <w:pageBreakBefore w:val="0"/>
              <w:widowControl w:val="0"/>
              <w:numPr>
                <w:ilvl w:val="2"/>
                <w:numId w:val="0"/>
              </w:numPr>
              <w:kinsoku/>
              <w:wordWrap/>
              <w:overflowPunct/>
              <w:topLinePunct w:val="0"/>
              <w:autoSpaceDE/>
              <w:autoSpaceDN/>
              <w:bidi w:val="0"/>
              <w:adjustRightInd/>
              <w:snapToGrid/>
              <w:spacing w:before="0" w:after="60"/>
              <w:ind w:leftChars="0" w:right="0" w:rightChars="0"/>
              <w:textAlignment w:val="auto"/>
              <w:rPr>
                <w:rFonts w:ascii="Times New Roman" w:hAnsi="Times New Roman"/>
                <w:b/>
                <w:sz w:val="20"/>
                <w:szCs w:val="20"/>
                <w:u w:val="single"/>
                <w:lang w:val="en-US" w:eastAsia="ko-KR"/>
              </w:rPr>
            </w:pPr>
            <w:r>
              <w:rPr>
                <w:rFonts w:ascii="Times New Roman" w:hAnsi="Times New Roman"/>
                <w:b/>
                <w:sz w:val="20"/>
                <w:szCs w:val="20"/>
                <w:u w:val="single"/>
                <w:lang w:val="en-US" w:eastAsia="ko-KR"/>
              </w:rPr>
              <w:t xml:space="preserve">Issue 1-2-1: Width/RB numbers of extended CBW at each side of UE CBW </w:t>
            </w:r>
          </w:p>
          <w:p>
            <w:pPr>
              <w:pStyle w:val="34"/>
              <w:keepNext w:val="0"/>
              <w:keepLines w:val="0"/>
              <w:pageBreakBefore w:val="0"/>
              <w:widowControl w:val="0"/>
              <w:numPr>
                <w:ilvl w:val="0"/>
                <w:numId w:val="9"/>
              </w:numPr>
              <w:kinsoku/>
              <w:wordWrap/>
              <w:overflowPunct/>
              <w:topLinePunct w:val="0"/>
              <w:autoSpaceDE/>
              <w:autoSpaceDN/>
              <w:bidi w:val="0"/>
              <w:adjustRightInd/>
              <w:snapToGrid/>
              <w:spacing w:before="120" w:beforeLines="50" w:after="0"/>
              <w:ind w:left="714" w:hanging="357" w:firstLineChars="0"/>
              <w:textAlignment w:val="auto"/>
              <w:rPr>
                <w:sz w:val="20"/>
                <w:szCs w:val="20"/>
                <w:lang w:eastAsia="zh-CN"/>
              </w:rPr>
            </w:pPr>
            <w:r>
              <w:rPr>
                <w:rFonts w:eastAsia="宋体"/>
                <w:sz w:val="20"/>
                <w:szCs w:val="20"/>
                <w:lang w:eastAsia="zh-CN"/>
              </w:rPr>
              <w:t xml:space="preserve">Options </w:t>
            </w:r>
          </w:p>
          <w:p>
            <w:pPr>
              <w:pStyle w:val="34"/>
              <w:keepNext w:val="0"/>
              <w:keepLines w:val="0"/>
              <w:pageBreakBefore w:val="0"/>
              <w:widowControl w:val="0"/>
              <w:numPr>
                <w:ilvl w:val="1"/>
                <w:numId w:val="9"/>
              </w:numPr>
              <w:kinsoku/>
              <w:wordWrap/>
              <w:overflowPunct/>
              <w:topLinePunct w:val="0"/>
              <w:autoSpaceDE/>
              <w:autoSpaceDN/>
              <w:bidi w:val="0"/>
              <w:adjustRightInd/>
              <w:snapToGrid/>
              <w:spacing w:after="120"/>
              <w:ind w:left="1440" w:firstLineChars="0"/>
              <w:jc w:val="both"/>
              <w:textAlignment w:val="auto"/>
              <w:rPr>
                <w:rFonts w:eastAsia="宋体"/>
                <w:sz w:val="20"/>
                <w:szCs w:val="20"/>
                <w:lang w:eastAsia="zh-CN"/>
              </w:rPr>
            </w:pPr>
            <w:r>
              <w:rPr>
                <w:rFonts w:eastAsia="宋体"/>
                <w:sz w:val="20"/>
                <w:szCs w:val="20"/>
                <w:lang w:eastAsia="zh-CN"/>
              </w:rPr>
              <w:t>Option 1: Fixed 0.5* UE CBW is considered</w:t>
            </w:r>
          </w:p>
          <w:p>
            <w:pPr>
              <w:pStyle w:val="34"/>
              <w:keepNext w:val="0"/>
              <w:keepLines w:val="0"/>
              <w:pageBreakBefore w:val="0"/>
              <w:widowControl w:val="0"/>
              <w:numPr>
                <w:ilvl w:val="2"/>
                <w:numId w:val="9"/>
              </w:numPr>
              <w:kinsoku/>
              <w:wordWrap/>
              <w:overflowPunct/>
              <w:topLinePunct w:val="0"/>
              <w:autoSpaceDE/>
              <w:autoSpaceDN/>
              <w:bidi w:val="0"/>
              <w:adjustRightInd/>
              <w:snapToGrid/>
              <w:spacing w:after="120"/>
              <w:ind w:firstLineChars="0"/>
              <w:jc w:val="both"/>
              <w:textAlignment w:val="auto"/>
              <w:rPr>
                <w:rFonts w:eastAsia="宋体"/>
                <w:sz w:val="20"/>
                <w:szCs w:val="20"/>
                <w:lang w:eastAsia="zh-CN"/>
              </w:rPr>
            </w:pPr>
            <w:r>
              <w:rPr>
                <w:rFonts w:eastAsia="宋体"/>
                <w:sz w:val="20"/>
                <w:szCs w:val="20"/>
                <w:lang w:eastAsia="zh-CN"/>
              </w:rPr>
              <w:t xml:space="preserve">Symmetrical extension is 0.5 * UE CBW on each side. </w:t>
            </w:r>
          </w:p>
          <w:p>
            <w:pPr>
              <w:pStyle w:val="34"/>
              <w:keepNext w:val="0"/>
              <w:keepLines w:val="0"/>
              <w:pageBreakBefore w:val="0"/>
              <w:widowControl w:val="0"/>
              <w:numPr>
                <w:ilvl w:val="2"/>
                <w:numId w:val="9"/>
              </w:numPr>
              <w:kinsoku/>
              <w:wordWrap/>
              <w:overflowPunct/>
              <w:topLinePunct w:val="0"/>
              <w:autoSpaceDE/>
              <w:autoSpaceDN/>
              <w:bidi w:val="0"/>
              <w:adjustRightInd/>
              <w:snapToGrid/>
              <w:spacing w:after="120"/>
              <w:ind w:firstLineChars="0"/>
              <w:jc w:val="both"/>
              <w:textAlignment w:val="auto"/>
              <w:rPr>
                <w:rFonts w:eastAsia="宋体"/>
                <w:sz w:val="20"/>
                <w:szCs w:val="20"/>
                <w:lang w:eastAsia="zh-CN"/>
              </w:rPr>
            </w:pPr>
            <w:r>
              <w:rPr>
                <w:rFonts w:eastAsia="宋体"/>
                <w:sz w:val="20"/>
                <w:szCs w:val="20"/>
                <w:lang w:eastAsia="zh-CN"/>
              </w:rPr>
              <w:t xml:space="preserve">Asymmetric extension is 0.5 * UE CBW on one side. </w:t>
            </w:r>
          </w:p>
          <w:p>
            <w:pPr>
              <w:pStyle w:val="34"/>
              <w:keepNext w:val="0"/>
              <w:keepLines w:val="0"/>
              <w:pageBreakBefore w:val="0"/>
              <w:widowControl w:val="0"/>
              <w:numPr>
                <w:ilvl w:val="1"/>
                <w:numId w:val="9"/>
              </w:numPr>
              <w:kinsoku/>
              <w:wordWrap/>
              <w:overflowPunct/>
              <w:topLinePunct w:val="0"/>
              <w:autoSpaceDE/>
              <w:autoSpaceDN/>
              <w:bidi w:val="0"/>
              <w:adjustRightInd/>
              <w:snapToGrid/>
              <w:spacing w:after="120"/>
              <w:ind w:left="1440" w:firstLineChars="0"/>
              <w:jc w:val="both"/>
              <w:textAlignment w:val="auto"/>
              <w:rPr>
                <w:rFonts w:eastAsia="宋体"/>
                <w:sz w:val="20"/>
                <w:szCs w:val="20"/>
                <w:lang w:eastAsia="zh-CN"/>
              </w:rPr>
            </w:pPr>
            <w:r>
              <w:rPr>
                <w:rFonts w:eastAsia="宋体"/>
                <w:sz w:val="20"/>
                <w:szCs w:val="20"/>
                <w:lang w:eastAsia="zh-CN"/>
              </w:rPr>
              <w:t xml:space="preserve">Option 2: </w:t>
            </w:r>
            <w:r>
              <w:rPr>
                <w:rFonts w:eastAsia="Times New Roman"/>
                <w:sz w:val="20"/>
                <w:szCs w:val="20"/>
              </w:rPr>
              <w:t xml:space="preserve">≤ </w:t>
            </w:r>
            <w:r>
              <w:rPr>
                <w:rFonts w:eastAsia="宋体"/>
                <w:sz w:val="20"/>
                <w:szCs w:val="20"/>
                <w:lang w:eastAsia="zh-CN"/>
              </w:rPr>
              <w:t>0.5* UE CBW, namely flexible size at each side pending on deployment scenario, and offset of the edges between UE CBW and BS CBW, etc.</w:t>
            </w:r>
          </w:p>
          <w:p>
            <w:pPr>
              <w:pStyle w:val="34"/>
              <w:keepNext w:val="0"/>
              <w:keepLines w:val="0"/>
              <w:pageBreakBefore w:val="0"/>
              <w:widowControl w:val="0"/>
              <w:numPr>
                <w:ilvl w:val="1"/>
                <w:numId w:val="9"/>
              </w:numPr>
              <w:kinsoku/>
              <w:wordWrap/>
              <w:overflowPunct/>
              <w:topLinePunct w:val="0"/>
              <w:autoSpaceDE/>
              <w:autoSpaceDN/>
              <w:bidi w:val="0"/>
              <w:adjustRightInd/>
              <w:snapToGrid/>
              <w:spacing w:after="120"/>
              <w:ind w:left="1440" w:firstLineChars="0"/>
              <w:jc w:val="both"/>
              <w:textAlignment w:val="auto"/>
              <w:rPr>
                <w:rFonts w:eastAsia="宋体"/>
                <w:sz w:val="20"/>
                <w:szCs w:val="20"/>
                <w:lang w:eastAsia="zh-CN"/>
              </w:rPr>
            </w:pPr>
            <w:r>
              <w:rPr>
                <w:rFonts w:eastAsia="宋体"/>
                <w:sz w:val="20"/>
                <w:szCs w:val="20"/>
                <w:lang w:eastAsia="zh-CN"/>
              </w:rPr>
              <w:t>Option 3: In scenario 2 no limitations are needed on width/RB numbers of extended CBW at each side of UE CBW except that Extended UE BW is limited to BS CBW. Scenario 1 needs more discussion.</w:t>
            </w:r>
          </w:p>
          <w:p>
            <w:pPr>
              <w:pStyle w:val="34"/>
              <w:keepNext w:val="0"/>
              <w:keepLines w:val="0"/>
              <w:pageBreakBefore w:val="0"/>
              <w:widowControl w:val="0"/>
              <w:numPr>
                <w:ilvl w:val="1"/>
                <w:numId w:val="9"/>
              </w:numPr>
              <w:kinsoku/>
              <w:wordWrap/>
              <w:overflowPunct/>
              <w:topLinePunct w:val="0"/>
              <w:autoSpaceDE/>
              <w:autoSpaceDN/>
              <w:bidi w:val="0"/>
              <w:adjustRightInd/>
              <w:snapToGrid/>
              <w:spacing w:after="120"/>
              <w:ind w:left="1440" w:firstLineChars="0"/>
              <w:jc w:val="both"/>
              <w:textAlignment w:val="auto"/>
              <w:rPr>
                <w:rFonts w:eastAsia="宋体"/>
                <w:sz w:val="20"/>
                <w:szCs w:val="20"/>
                <w:lang w:eastAsia="zh-CN"/>
              </w:rPr>
            </w:pPr>
            <w:r>
              <w:rPr>
                <w:rFonts w:eastAsia="宋体"/>
                <w:sz w:val="20"/>
                <w:szCs w:val="20"/>
                <w:lang w:eastAsia="zh-CN"/>
              </w:rPr>
              <w:t xml:space="preserve">Option 4: The CBW extension shall be aligned with existing channel bandwidth sizes. The extension should always result into a total number of RBs (“original UE channel RBs” + “RB extension”) being an element of Table 5.3.2-1 from TS 38.101-1. </w:t>
            </w:r>
          </w:p>
          <w:p>
            <w:pPr>
              <w:pStyle w:val="34"/>
              <w:keepNext w:val="0"/>
              <w:keepLines w:val="0"/>
              <w:pageBreakBefore w:val="0"/>
              <w:widowControl w:val="0"/>
              <w:numPr>
                <w:ilvl w:val="1"/>
                <w:numId w:val="9"/>
              </w:numPr>
              <w:kinsoku/>
              <w:wordWrap/>
              <w:overflowPunct/>
              <w:topLinePunct w:val="0"/>
              <w:autoSpaceDE/>
              <w:autoSpaceDN/>
              <w:bidi w:val="0"/>
              <w:adjustRightInd/>
              <w:snapToGrid/>
              <w:spacing w:after="120"/>
              <w:ind w:left="1440" w:firstLineChars="0"/>
              <w:jc w:val="both"/>
              <w:textAlignment w:val="auto"/>
              <w:rPr>
                <w:rFonts w:eastAsia="宋体"/>
                <w:sz w:val="20"/>
                <w:szCs w:val="20"/>
                <w:lang w:eastAsia="zh-CN"/>
              </w:rPr>
            </w:pPr>
            <w:r>
              <w:rPr>
                <w:rFonts w:eastAsia="宋体"/>
                <w:sz w:val="20"/>
                <w:szCs w:val="20"/>
                <w:lang w:eastAsia="zh-CN"/>
              </w:rPr>
              <w:t>Option 5: Extension is performed by 1/6 of the UE channel bandwidth on each side, totaling 4/3 of the original UE channel bandwidth</w:t>
            </w:r>
          </w:p>
          <w:p>
            <w:pPr>
              <w:pStyle w:val="34"/>
              <w:keepNext w:val="0"/>
              <w:keepLines w:val="0"/>
              <w:pageBreakBefore w:val="0"/>
              <w:widowControl w:val="0"/>
              <w:numPr>
                <w:ilvl w:val="0"/>
                <w:numId w:val="9"/>
              </w:numPr>
              <w:kinsoku/>
              <w:wordWrap/>
              <w:overflowPunct/>
              <w:topLinePunct w:val="0"/>
              <w:autoSpaceDE/>
              <w:autoSpaceDN/>
              <w:bidi w:val="0"/>
              <w:adjustRightInd/>
              <w:snapToGrid/>
              <w:spacing w:after="120"/>
              <w:ind w:left="720" w:firstLineChars="0"/>
              <w:textAlignment w:val="auto"/>
              <w:rPr>
                <w:rFonts w:eastAsia="宋体"/>
                <w:sz w:val="20"/>
                <w:szCs w:val="20"/>
                <w:lang w:eastAsia="zh-CN"/>
              </w:rPr>
            </w:pPr>
            <w:r>
              <w:rPr>
                <w:rFonts w:eastAsia="宋体"/>
                <w:sz w:val="20"/>
                <w:szCs w:val="20"/>
                <w:lang w:eastAsia="zh-CN"/>
              </w:rPr>
              <w:t>WF</w:t>
            </w:r>
          </w:p>
          <w:p>
            <w:pPr>
              <w:pStyle w:val="34"/>
              <w:keepNext w:val="0"/>
              <w:keepLines w:val="0"/>
              <w:pageBreakBefore w:val="0"/>
              <w:widowControl w:val="0"/>
              <w:numPr>
                <w:ilvl w:val="1"/>
                <w:numId w:val="9"/>
              </w:numPr>
              <w:kinsoku/>
              <w:wordWrap/>
              <w:overflowPunct/>
              <w:topLinePunct w:val="0"/>
              <w:autoSpaceDE/>
              <w:autoSpaceDN/>
              <w:bidi w:val="0"/>
              <w:adjustRightInd/>
              <w:snapToGrid/>
              <w:spacing w:after="120"/>
              <w:ind w:left="1440" w:firstLineChars="0"/>
              <w:jc w:val="both"/>
              <w:textAlignment w:val="auto"/>
              <w:rPr>
                <w:rFonts w:eastAsia="宋体"/>
                <w:sz w:val="20"/>
                <w:szCs w:val="20"/>
                <w:lang w:eastAsia="zh-CN"/>
              </w:rPr>
            </w:pPr>
            <w:r>
              <w:rPr>
                <w:rFonts w:eastAsia="宋体"/>
                <w:sz w:val="20"/>
                <w:szCs w:val="20"/>
                <w:lang w:eastAsia="zh-CN"/>
              </w:rPr>
              <w:t>FFS in next meeting</w:t>
            </w:r>
          </w:p>
          <w:p>
            <w:pPr>
              <w:pStyle w:val="34"/>
              <w:keepNext w:val="0"/>
              <w:keepLines w:val="0"/>
              <w:pageBreakBefore w:val="0"/>
              <w:widowControl w:val="0"/>
              <w:numPr>
                <w:ilvl w:val="2"/>
                <w:numId w:val="9"/>
              </w:numPr>
              <w:kinsoku/>
              <w:wordWrap/>
              <w:overflowPunct/>
              <w:topLinePunct w:val="0"/>
              <w:autoSpaceDE/>
              <w:autoSpaceDN/>
              <w:bidi w:val="0"/>
              <w:adjustRightInd/>
              <w:snapToGrid/>
              <w:spacing w:after="120"/>
              <w:ind w:firstLineChars="0"/>
              <w:jc w:val="both"/>
              <w:textAlignment w:val="auto"/>
              <w:rPr>
                <w:rFonts w:eastAsia="宋体"/>
                <w:sz w:val="20"/>
                <w:szCs w:val="20"/>
                <w:lang w:eastAsia="zh-CN"/>
              </w:rPr>
            </w:pPr>
            <w:r>
              <w:rPr>
                <w:rFonts w:eastAsia="宋体"/>
                <w:sz w:val="20"/>
                <w:szCs w:val="20"/>
                <w:lang w:eastAsia="zh-CN"/>
              </w:rPr>
              <w:t>The max size of the extension at each side of UE CBW</w:t>
            </w:r>
          </w:p>
          <w:p>
            <w:pPr>
              <w:pStyle w:val="34"/>
              <w:keepNext w:val="0"/>
              <w:keepLines w:val="0"/>
              <w:pageBreakBefore w:val="0"/>
              <w:widowControl w:val="0"/>
              <w:numPr>
                <w:ilvl w:val="2"/>
                <w:numId w:val="9"/>
              </w:numPr>
              <w:kinsoku/>
              <w:wordWrap/>
              <w:overflowPunct/>
              <w:topLinePunct w:val="0"/>
              <w:autoSpaceDE/>
              <w:autoSpaceDN/>
              <w:bidi w:val="0"/>
              <w:adjustRightInd/>
              <w:snapToGrid/>
              <w:spacing w:after="120"/>
              <w:ind w:firstLineChars="0"/>
              <w:jc w:val="both"/>
              <w:textAlignment w:val="auto"/>
              <w:rPr>
                <w:rFonts w:eastAsia="宋体"/>
                <w:sz w:val="20"/>
                <w:szCs w:val="20"/>
                <w:lang w:eastAsia="zh-CN"/>
              </w:rPr>
            </w:pPr>
            <w:r>
              <w:rPr>
                <w:rFonts w:hint="eastAsia" w:eastAsia="宋体"/>
                <w:sz w:val="20"/>
                <w:szCs w:val="20"/>
                <w:lang w:eastAsia="zh-CN"/>
              </w:rPr>
              <w:t>W</w:t>
            </w:r>
            <w:r>
              <w:rPr>
                <w:rFonts w:eastAsia="宋体"/>
                <w:sz w:val="20"/>
                <w:szCs w:val="20"/>
                <w:lang w:eastAsia="zh-CN"/>
              </w:rPr>
              <w:t>hether extended CBW is fixed or could be flexible</w:t>
            </w:r>
          </w:p>
          <w:p>
            <w:pPr>
              <w:keepNext w:val="0"/>
              <w:keepLines w:val="0"/>
              <w:pageBreakBefore w:val="0"/>
              <w:widowControl w:val="0"/>
              <w:kinsoku/>
              <w:wordWrap/>
              <w:overflowPunct/>
              <w:topLinePunct w:val="0"/>
              <w:autoSpaceDE/>
              <w:autoSpaceDN/>
              <w:bidi w:val="0"/>
              <w:adjustRightInd/>
              <w:snapToGrid/>
              <w:spacing w:after="120"/>
              <w:jc w:val="both"/>
              <w:textAlignment w:val="auto"/>
              <w:rPr>
                <w:sz w:val="20"/>
                <w:szCs w:val="20"/>
                <w:lang w:val="en-US" w:eastAsia="zh-CN"/>
              </w:rPr>
            </w:pPr>
          </w:p>
          <w:p>
            <w:pPr>
              <w:keepNext w:val="0"/>
              <w:keepLines w:val="0"/>
              <w:pageBreakBefore w:val="0"/>
              <w:widowControl w:val="0"/>
              <w:kinsoku/>
              <w:wordWrap/>
              <w:overflowPunct/>
              <w:topLinePunct w:val="0"/>
              <w:autoSpaceDE/>
              <w:autoSpaceDN/>
              <w:bidi w:val="0"/>
              <w:adjustRightInd/>
              <w:snapToGrid/>
              <w:spacing w:after="120"/>
              <w:jc w:val="both"/>
              <w:textAlignment w:val="auto"/>
              <w:rPr>
                <w:sz w:val="20"/>
                <w:szCs w:val="20"/>
                <w:lang w:val="en-US" w:eastAsia="zh-CN"/>
              </w:rPr>
            </w:pPr>
          </w:p>
          <w:p>
            <w:pPr>
              <w:pStyle w:val="5"/>
              <w:keepNext w:val="0"/>
              <w:keepLines w:val="0"/>
              <w:pageBreakBefore w:val="0"/>
              <w:widowControl w:val="0"/>
              <w:numPr>
                <w:ilvl w:val="2"/>
                <w:numId w:val="0"/>
              </w:numPr>
              <w:kinsoku/>
              <w:wordWrap/>
              <w:overflowPunct/>
              <w:topLinePunct w:val="0"/>
              <w:autoSpaceDE/>
              <w:autoSpaceDN/>
              <w:bidi w:val="0"/>
              <w:adjustRightInd/>
              <w:snapToGrid/>
              <w:spacing w:before="0" w:after="60"/>
              <w:ind w:leftChars="0" w:right="0" w:rightChars="0"/>
              <w:textAlignment w:val="auto"/>
              <w:rPr>
                <w:rFonts w:ascii="Times New Roman" w:hAnsi="Times New Roman"/>
                <w:b/>
                <w:sz w:val="20"/>
                <w:szCs w:val="20"/>
                <w:u w:val="single"/>
                <w:lang w:val="en-US" w:eastAsia="ko-KR"/>
              </w:rPr>
            </w:pPr>
            <w:r>
              <w:rPr>
                <w:rFonts w:ascii="Times New Roman" w:hAnsi="Times New Roman"/>
                <w:b/>
                <w:sz w:val="20"/>
                <w:szCs w:val="20"/>
                <w:u w:val="single"/>
                <w:lang w:val="en-US" w:eastAsia="ko-KR"/>
              </w:rPr>
              <w:t xml:space="preserve">Issue 1-2-2: How to get the width/RB numbers of extended CBW at each side of UE CBW </w:t>
            </w:r>
          </w:p>
          <w:p>
            <w:pPr>
              <w:pStyle w:val="34"/>
              <w:keepNext w:val="0"/>
              <w:keepLines w:val="0"/>
              <w:pageBreakBefore w:val="0"/>
              <w:widowControl w:val="0"/>
              <w:numPr>
                <w:ilvl w:val="0"/>
                <w:numId w:val="9"/>
              </w:numPr>
              <w:kinsoku/>
              <w:wordWrap/>
              <w:overflowPunct/>
              <w:topLinePunct w:val="0"/>
              <w:autoSpaceDE/>
              <w:autoSpaceDN/>
              <w:bidi w:val="0"/>
              <w:adjustRightInd/>
              <w:snapToGrid/>
              <w:spacing w:before="120" w:beforeLines="50" w:after="0"/>
              <w:ind w:left="714" w:hanging="357" w:firstLineChars="0"/>
              <w:textAlignment w:val="auto"/>
              <w:rPr>
                <w:sz w:val="20"/>
                <w:szCs w:val="20"/>
                <w:lang w:eastAsia="zh-CN"/>
              </w:rPr>
            </w:pPr>
            <w:r>
              <w:rPr>
                <w:rFonts w:eastAsia="宋体"/>
                <w:sz w:val="20"/>
                <w:szCs w:val="20"/>
                <w:lang w:eastAsia="zh-CN"/>
              </w:rPr>
              <w:t xml:space="preserve">Options </w:t>
            </w:r>
          </w:p>
          <w:p>
            <w:pPr>
              <w:pStyle w:val="34"/>
              <w:keepNext w:val="0"/>
              <w:keepLines w:val="0"/>
              <w:pageBreakBefore w:val="0"/>
              <w:widowControl w:val="0"/>
              <w:numPr>
                <w:ilvl w:val="1"/>
                <w:numId w:val="9"/>
              </w:numPr>
              <w:kinsoku/>
              <w:wordWrap/>
              <w:overflowPunct/>
              <w:topLinePunct w:val="0"/>
              <w:autoSpaceDE/>
              <w:autoSpaceDN/>
              <w:bidi w:val="0"/>
              <w:adjustRightInd/>
              <w:snapToGrid/>
              <w:spacing w:after="120"/>
              <w:ind w:left="1440" w:firstLineChars="0"/>
              <w:jc w:val="both"/>
              <w:textAlignment w:val="auto"/>
              <w:rPr>
                <w:rFonts w:eastAsia="宋体"/>
                <w:sz w:val="20"/>
                <w:szCs w:val="20"/>
                <w:lang w:eastAsia="zh-CN"/>
              </w:rPr>
            </w:pPr>
            <w:r>
              <w:rPr>
                <w:rFonts w:eastAsia="宋体"/>
                <w:sz w:val="20"/>
                <w:szCs w:val="20"/>
                <w:lang w:eastAsia="zh-CN"/>
              </w:rPr>
              <w:t xml:space="preserve">Option 1: Fixed value, i.e., 0.5* UE CBW is </w:t>
            </w:r>
            <w:r>
              <w:rPr>
                <w:rFonts w:eastAsia="宋体"/>
                <w:sz w:val="20"/>
                <w:szCs w:val="20"/>
              </w:rPr>
              <w:t>stipulated in the spec</w:t>
            </w:r>
          </w:p>
          <w:p>
            <w:pPr>
              <w:pStyle w:val="34"/>
              <w:keepNext w:val="0"/>
              <w:keepLines w:val="0"/>
              <w:pageBreakBefore w:val="0"/>
              <w:widowControl w:val="0"/>
              <w:numPr>
                <w:ilvl w:val="1"/>
                <w:numId w:val="9"/>
              </w:numPr>
              <w:kinsoku/>
              <w:wordWrap/>
              <w:overflowPunct/>
              <w:topLinePunct w:val="0"/>
              <w:autoSpaceDE/>
              <w:autoSpaceDN/>
              <w:bidi w:val="0"/>
              <w:adjustRightInd/>
              <w:snapToGrid/>
              <w:spacing w:after="120"/>
              <w:ind w:left="1440" w:firstLineChars="0"/>
              <w:jc w:val="both"/>
              <w:textAlignment w:val="auto"/>
              <w:rPr>
                <w:rFonts w:eastAsia="宋体"/>
                <w:sz w:val="20"/>
                <w:szCs w:val="20"/>
                <w:lang w:eastAsia="zh-CN"/>
              </w:rPr>
            </w:pPr>
            <w:r>
              <w:rPr>
                <w:rFonts w:hint="eastAsia" w:eastAsia="宋体"/>
                <w:sz w:val="20"/>
                <w:szCs w:val="20"/>
                <w:lang w:eastAsia="zh-CN"/>
              </w:rPr>
              <w:t>O</w:t>
            </w:r>
            <w:r>
              <w:rPr>
                <w:rFonts w:eastAsia="宋体"/>
                <w:sz w:val="20"/>
                <w:szCs w:val="20"/>
                <w:lang w:eastAsia="zh-CN"/>
              </w:rPr>
              <w:t xml:space="preserve">ption 2: Flexible value signalled by the NW, the extended CBW at each side </w:t>
            </w:r>
            <w:r>
              <w:rPr>
                <w:rFonts w:eastAsia="Times New Roman"/>
                <w:sz w:val="20"/>
                <w:szCs w:val="20"/>
              </w:rPr>
              <w:t xml:space="preserve">≤ </w:t>
            </w:r>
            <w:r>
              <w:rPr>
                <w:rFonts w:eastAsia="宋体"/>
                <w:sz w:val="20"/>
                <w:szCs w:val="20"/>
                <w:lang w:eastAsia="zh-CN"/>
              </w:rPr>
              <w:t>0.5* UE CBW but not necessarily the one in Table 5.3.2-1 in TS 38.101-1</w:t>
            </w:r>
          </w:p>
          <w:p>
            <w:pPr>
              <w:pStyle w:val="34"/>
              <w:keepNext w:val="0"/>
              <w:keepLines w:val="0"/>
              <w:pageBreakBefore w:val="0"/>
              <w:widowControl w:val="0"/>
              <w:numPr>
                <w:ilvl w:val="1"/>
                <w:numId w:val="9"/>
              </w:numPr>
              <w:kinsoku/>
              <w:wordWrap/>
              <w:overflowPunct/>
              <w:topLinePunct w:val="0"/>
              <w:autoSpaceDE/>
              <w:autoSpaceDN/>
              <w:bidi w:val="0"/>
              <w:adjustRightInd/>
              <w:snapToGrid/>
              <w:spacing w:after="120"/>
              <w:ind w:left="1440" w:firstLineChars="0"/>
              <w:jc w:val="both"/>
              <w:textAlignment w:val="auto"/>
              <w:rPr>
                <w:rFonts w:eastAsia="宋体"/>
                <w:sz w:val="20"/>
                <w:szCs w:val="20"/>
                <w:lang w:eastAsia="zh-CN"/>
              </w:rPr>
            </w:pPr>
            <w:r>
              <w:rPr>
                <w:rFonts w:hint="eastAsia" w:eastAsia="宋体"/>
                <w:sz w:val="20"/>
                <w:szCs w:val="20"/>
                <w:lang w:eastAsia="zh-CN"/>
              </w:rPr>
              <w:t>O</w:t>
            </w:r>
            <w:r>
              <w:rPr>
                <w:rFonts w:eastAsia="宋体"/>
                <w:sz w:val="20"/>
                <w:szCs w:val="20"/>
                <w:lang w:eastAsia="zh-CN"/>
              </w:rPr>
              <w:t>ption 2a: Flexible value signalled by the NW, the extended CBW at each side should be the CBW specified in Table 5.3.2-1 in TS 38.101-1</w:t>
            </w:r>
          </w:p>
          <w:p>
            <w:pPr>
              <w:pStyle w:val="34"/>
              <w:keepNext w:val="0"/>
              <w:keepLines w:val="0"/>
              <w:pageBreakBefore w:val="0"/>
              <w:widowControl w:val="0"/>
              <w:numPr>
                <w:ilvl w:val="1"/>
                <w:numId w:val="9"/>
              </w:numPr>
              <w:kinsoku/>
              <w:wordWrap/>
              <w:overflowPunct/>
              <w:topLinePunct w:val="0"/>
              <w:autoSpaceDE/>
              <w:autoSpaceDN/>
              <w:bidi w:val="0"/>
              <w:adjustRightInd/>
              <w:snapToGrid/>
              <w:spacing w:after="120"/>
              <w:ind w:left="1440" w:firstLineChars="0"/>
              <w:jc w:val="both"/>
              <w:textAlignment w:val="auto"/>
              <w:rPr>
                <w:rFonts w:eastAsia="宋体"/>
                <w:sz w:val="20"/>
                <w:szCs w:val="20"/>
                <w:lang w:eastAsia="zh-CN"/>
              </w:rPr>
            </w:pPr>
            <w:r>
              <w:rPr>
                <w:rFonts w:hint="eastAsia" w:eastAsia="宋体"/>
                <w:sz w:val="20"/>
                <w:szCs w:val="20"/>
                <w:lang w:eastAsia="zh-CN"/>
              </w:rPr>
              <w:t>O</w:t>
            </w:r>
            <w:r>
              <w:rPr>
                <w:rFonts w:eastAsia="宋体"/>
                <w:sz w:val="20"/>
                <w:szCs w:val="20"/>
                <w:lang w:eastAsia="zh-CN"/>
              </w:rPr>
              <w:t>ption 3: Based on SIB1 cell specific CBW</w:t>
            </w:r>
          </w:p>
          <w:p>
            <w:pPr>
              <w:pStyle w:val="34"/>
              <w:keepNext w:val="0"/>
              <w:keepLines w:val="0"/>
              <w:pageBreakBefore w:val="0"/>
              <w:widowControl w:val="0"/>
              <w:numPr>
                <w:ilvl w:val="0"/>
                <w:numId w:val="9"/>
              </w:numPr>
              <w:kinsoku/>
              <w:wordWrap/>
              <w:overflowPunct/>
              <w:topLinePunct w:val="0"/>
              <w:autoSpaceDE/>
              <w:autoSpaceDN/>
              <w:bidi w:val="0"/>
              <w:adjustRightInd/>
              <w:snapToGrid/>
              <w:spacing w:after="120"/>
              <w:ind w:left="720" w:firstLineChars="0"/>
              <w:textAlignment w:val="auto"/>
              <w:rPr>
                <w:rFonts w:eastAsia="宋体"/>
                <w:sz w:val="20"/>
                <w:szCs w:val="20"/>
                <w:lang w:eastAsia="zh-CN"/>
              </w:rPr>
            </w:pPr>
            <w:r>
              <w:rPr>
                <w:rFonts w:eastAsia="宋体"/>
                <w:sz w:val="20"/>
                <w:szCs w:val="20"/>
                <w:lang w:eastAsia="zh-CN"/>
              </w:rPr>
              <w:t>WF</w:t>
            </w:r>
          </w:p>
          <w:p>
            <w:pPr>
              <w:pStyle w:val="34"/>
              <w:keepNext w:val="0"/>
              <w:keepLines w:val="0"/>
              <w:pageBreakBefore w:val="0"/>
              <w:widowControl w:val="0"/>
              <w:numPr>
                <w:ilvl w:val="1"/>
                <w:numId w:val="9"/>
              </w:numPr>
              <w:kinsoku/>
              <w:wordWrap/>
              <w:overflowPunct/>
              <w:topLinePunct w:val="0"/>
              <w:autoSpaceDE/>
              <w:autoSpaceDN/>
              <w:bidi w:val="0"/>
              <w:adjustRightInd/>
              <w:snapToGrid/>
              <w:spacing w:after="120"/>
              <w:ind w:left="1440" w:firstLineChars="0"/>
              <w:textAlignment w:val="auto"/>
              <w:rPr>
                <w:rFonts w:eastAsia="宋体"/>
                <w:sz w:val="20"/>
                <w:szCs w:val="20"/>
                <w:lang w:eastAsia="zh-CN"/>
              </w:rPr>
            </w:pPr>
            <w:r>
              <w:rPr>
                <w:rFonts w:eastAsia="宋体"/>
                <w:sz w:val="20"/>
                <w:szCs w:val="20"/>
                <w:lang w:eastAsia="zh-CN"/>
              </w:rPr>
              <w:t>FFS in next meeting</w:t>
            </w:r>
          </w:p>
          <w:p>
            <w:pPr>
              <w:keepNext w:val="0"/>
              <w:keepLines w:val="0"/>
              <w:pageBreakBefore w:val="0"/>
              <w:widowControl w:val="0"/>
              <w:kinsoku/>
              <w:wordWrap/>
              <w:overflowPunct/>
              <w:topLinePunct w:val="0"/>
              <w:autoSpaceDE/>
              <w:autoSpaceDN/>
              <w:bidi w:val="0"/>
              <w:adjustRightInd/>
              <w:snapToGrid/>
              <w:spacing w:after="120"/>
              <w:jc w:val="both"/>
              <w:textAlignment w:val="auto"/>
              <w:rPr>
                <w:sz w:val="20"/>
                <w:szCs w:val="20"/>
                <w:lang w:eastAsia="zh-CN"/>
              </w:rPr>
            </w:pPr>
          </w:p>
          <w:p>
            <w:pPr>
              <w:keepNext w:val="0"/>
              <w:keepLines w:val="0"/>
              <w:pageBreakBefore w:val="0"/>
              <w:widowControl w:val="0"/>
              <w:kinsoku/>
              <w:wordWrap/>
              <w:overflowPunct/>
              <w:topLinePunct w:val="0"/>
              <w:autoSpaceDE/>
              <w:autoSpaceDN/>
              <w:bidi w:val="0"/>
              <w:adjustRightInd/>
              <w:snapToGrid/>
              <w:spacing w:after="120"/>
              <w:jc w:val="both"/>
              <w:textAlignment w:val="auto"/>
              <w:rPr>
                <w:sz w:val="20"/>
                <w:szCs w:val="20"/>
                <w:lang w:eastAsia="zh-CN"/>
              </w:rPr>
            </w:pPr>
          </w:p>
          <w:p>
            <w:pPr>
              <w:pStyle w:val="5"/>
              <w:keepNext w:val="0"/>
              <w:keepLines w:val="0"/>
              <w:pageBreakBefore w:val="0"/>
              <w:widowControl w:val="0"/>
              <w:numPr>
                <w:ilvl w:val="2"/>
                <w:numId w:val="0"/>
              </w:numPr>
              <w:kinsoku/>
              <w:wordWrap/>
              <w:overflowPunct/>
              <w:topLinePunct w:val="0"/>
              <w:autoSpaceDE/>
              <w:autoSpaceDN/>
              <w:bidi w:val="0"/>
              <w:adjustRightInd/>
              <w:snapToGrid/>
              <w:spacing w:before="0" w:after="60"/>
              <w:ind w:leftChars="0" w:right="0" w:rightChars="0"/>
              <w:textAlignment w:val="auto"/>
              <w:rPr>
                <w:rFonts w:ascii="Times New Roman" w:hAnsi="Times New Roman"/>
                <w:b/>
                <w:sz w:val="20"/>
                <w:szCs w:val="20"/>
                <w:u w:val="single"/>
                <w:lang w:val="en-US" w:eastAsia="ko-KR"/>
              </w:rPr>
            </w:pPr>
            <w:r>
              <w:rPr>
                <w:rFonts w:ascii="Times New Roman" w:hAnsi="Times New Roman"/>
                <w:b/>
                <w:sz w:val="20"/>
                <w:szCs w:val="20"/>
                <w:u w:val="single"/>
                <w:lang w:val="en-US" w:eastAsia="ko-KR"/>
              </w:rPr>
              <w:t>Issue 1-2-3: Guard band for extended CBW</w:t>
            </w:r>
          </w:p>
          <w:p>
            <w:pPr>
              <w:pStyle w:val="34"/>
              <w:keepNext w:val="0"/>
              <w:keepLines w:val="0"/>
              <w:pageBreakBefore w:val="0"/>
              <w:widowControl w:val="0"/>
              <w:numPr>
                <w:ilvl w:val="0"/>
                <w:numId w:val="9"/>
              </w:numPr>
              <w:kinsoku/>
              <w:wordWrap/>
              <w:overflowPunct/>
              <w:topLinePunct w:val="0"/>
              <w:autoSpaceDE/>
              <w:autoSpaceDN/>
              <w:bidi w:val="0"/>
              <w:adjustRightInd/>
              <w:snapToGrid/>
              <w:spacing w:before="120" w:beforeLines="50" w:after="0"/>
              <w:ind w:left="714" w:hanging="357" w:firstLineChars="0"/>
              <w:textAlignment w:val="auto"/>
              <w:rPr>
                <w:sz w:val="20"/>
                <w:szCs w:val="20"/>
                <w:lang w:eastAsia="zh-CN"/>
              </w:rPr>
            </w:pPr>
            <w:r>
              <w:rPr>
                <w:rFonts w:eastAsia="宋体"/>
                <w:sz w:val="20"/>
                <w:szCs w:val="20"/>
                <w:lang w:eastAsia="zh-CN"/>
              </w:rPr>
              <w:t xml:space="preserve">Options </w:t>
            </w:r>
          </w:p>
          <w:p>
            <w:pPr>
              <w:pStyle w:val="34"/>
              <w:keepNext w:val="0"/>
              <w:keepLines w:val="0"/>
              <w:pageBreakBefore w:val="0"/>
              <w:widowControl w:val="0"/>
              <w:numPr>
                <w:ilvl w:val="1"/>
                <w:numId w:val="9"/>
              </w:numPr>
              <w:kinsoku/>
              <w:wordWrap/>
              <w:overflowPunct/>
              <w:topLinePunct w:val="0"/>
              <w:autoSpaceDE/>
              <w:autoSpaceDN/>
              <w:bidi w:val="0"/>
              <w:adjustRightInd/>
              <w:snapToGrid/>
              <w:spacing w:after="120"/>
              <w:ind w:left="1440" w:firstLineChars="0"/>
              <w:jc w:val="both"/>
              <w:textAlignment w:val="auto"/>
              <w:rPr>
                <w:rFonts w:eastAsia="宋体"/>
                <w:sz w:val="20"/>
                <w:szCs w:val="20"/>
                <w:lang w:eastAsia="zh-CN"/>
              </w:rPr>
            </w:pPr>
            <w:r>
              <w:rPr>
                <w:rFonts w:eastAsia="宋体"/>
                <w:sz w:val="20"/>
                <w:szCs w:val="20"/>
                <w:lang w:eastAsia="zh-CN"/>
              </w:rPr>
              <w:t>Option 1: if extended CBW at each side is from CBW in Table 5.3.2-1 in TS 38.101-1, the RB number is the maximum transmission bandwidth configuration corresponding to the subcarrier spacing of the component carrier and the extended CBW, GB is determined accordingly</w:t>
            </w:r>
          </w:p>
          <w:p>
            <w:pPr>
              <w:pStyle w:val="34"/>
              <w:keepNext w:val="0"/>
              <w:keepLines w:val="0"/>
              <w:pageBreakBefore w:val="0"/>
              <w:widowControl w:val="0"/>
              <w:numPr>
                <w:ilvl w:val="1"/>
                <w:numId w:val="9"/>
              </w:numPr>
              <w:kinsoku/>
              <w:wordWrap/>
              <w:overflowPunct/>
              <w:topLinePunct w:val="0"/>
              <w:autoSpaceDE/>
              <w:autoSpaceDN/>
              <w:bidi w:val="0"/>
              <w:adjustRightInd/>
              <w:snapToGrid/>
              <w:spacing w:after="120"/>
              <w:ind w:left="1440" w:firstLineChars="0"/>
              <w:jc w:val="both"/>
              <w:textAlignment w:val="auto"/>
              <w:rPr>
                <w:rFonts w:eastAsia="宋体"/>
                <w:sz w:val="20"/>
                <w:szCs w:val="20"/>
                <w:lang w:eastAsia="zh-CN"/>
              </w:rPr>
            </w:pPr>
            <w:r>
              <w:rPr>
                <w:rFonts w:eastAsia="宋体"/>
                <w:sz w:val="20"/>
                <w:szCs w:val="20"/>
                <w:lang w:eastAsia="zh-CN"/>
              </w:rPr>
              <w:t>Option 2: guard band for extended CBW is derived from the total RBs including the extended ones, which is larger than the larger guard band between:</w:t>
            </w:r>
          </w:p>
          <w:p>
            <w:pPr>
              <w:pStyle w:val="34"/>
              <w:keepNext w:val="0"/>
              <w:keepLines w:val="0"/>
              <w:pageBreakBefore w:val="0"/>
              <w:widowControl w:val="0"/>
              <w:numPr>
                <w:ilvl w:val="2"/>
                <w:numId w:val="9"/>
              </w:numPr>
              <w:kinsoku/>
              <w:wordWrap/>
              <w:overflowPunct/>
              <w:topLinePunct w:val="0"/>
              <w:autoSpaceDE/>
              <w:autoSpaceDN/>
              <w:bidi w:val="0"/>
              <w:adjustRightInd/>
              <w:snapToGrid/>
              <w:spacing w:after="120"/>
              <w:ind w:firstLineChars="0"/>
              <w:jc w:val="both"/>
              <w:textAlignment w:val="auto"/>
              <w:rPr>
                <w:rFonts w:eastAsia="宋体"/>
                <w:sz w:val="20"/>
                <w:szCs w:val="20"/>
                <w:lang w:eastAsia="zh-CN"/>
              </w:rPr>
            </w:pPr>
            <w:r>
              <w:rPr>
                <w:rFonts w:eastAsia="宋体"/>
                <w:sz w:val="20"/>
                <w:szCs w:val="20"/>
                <w:lang w:eastAsia="zh-CN"/>
              </w:rPr>
              <w:t>The guard band of the CBW which is immediately lower than the bandwidth corresponding to the total number of RBs (UE RBs + extended RB).</w:t>
            </w:r>
          </w:p>
          <w:p>
            <w:pPr>
              <w:pStyle w:val="34"/>
              <w:keepNext w:val="0"/>
              <w:keepLines w:val="0"/>
              <w:pageBreakBefore w:val="0"/>
              <w:widowControl w:val="0"/>
              <w:numPr>
                <w:ilvl w:val="2"/>
                <w:numId w:val="9"/>
              </w:numPr>
              <w:kinsoku/>
              <w:wordWrap/>
              <w:overflowPunct/>
              <w:topLinePunct w:val="0"/>
              <w:autoSpaceDE/>
              <w:autoSpaceDN/>
              <w:bidi w:val="0"/>
              <w:adjustRightInd/>
              <w:snapToGrid/>
              <w:spacing w:after="120"/>
              <w:ind w:firstLineChars="0"/>
              <w:jc w:val="both"/>
              <w:textAlignment w:val="auto"/>
              <w:rPr>
                <w:rFonts w:eastAsia="宋体"/>
                <w:sz w:val="20"/>
                <w:szCs w:val="20"/>
                <w:lang w:eastAsia="zh-CN"/>
              </w:rPr>
            </w:pPr>
            <w:r>
              <w:rPr>
                <w:rFonts w:eastAsia="宋体"/>
                <w:sz w:val="20"/>
                <w:szCs w:val="20"/>
                <w:lang w:eastAsia="zh-CN"/>
              </w:rPr>
              <w:t>The guard band of the CBW which is immediately higher than the bandwidth corresponding to the total number of RB (UE RBs + extended RB)</w:t>
            </w:r>
          </w:p>
          <w:p>
            <w:pPr>
              <w:pStyle w:val="34"/>
              <w:keepNext w:val="0"/>
              <w:keepLines w:val="0"/>
              <w:pageBreakBefore w:val="0"/>
              <w:widowControl w:val="0"/>
              <w:numPr>
                <w:ilvl w:val="1"/>
                <w:numId w:val="9"/>
              </w:numPr>
              <w:kinsoku/>
              <w:wordWrap/>
              <w:overflowPunct/>
              <w:topLinePunct w:val="0"/>
              <w:autoSpaceDE/>
              <w:autoSpaceDN/>
              <w:bidi w:val="0"/>
              <w:adjustRightInd/>
              <w:snapToGrid/>
              <w:spacing w:after="120"/>
              <w:ind w:left="1440" w:firstLineChars="0"/>
              <w:jc w:val="both"/>
              <w:textAlignment w:val="auto"/>
              <w:rPr>
                <w:rFonts w:eastAsia="宋体"/>
                <w:sz w:val="20"/>
                <w:szCs w:val="20"/>
                <w:lang w:eastAsia="zh-CN"/>
              </w:rPr>
            </w:pPr>
            <w:r>
              <w:rPr>
                <w:rFonts w:hint="eastAsia" w:eastAsia="宋体"/>
                <w:sz w:val="20"/>
                <w:szCs w:val="20"/>
                <w:lang w:eastAsia="zh-CN"/>
              </w:rPr>
              <w:t>O</w:t>
            </w:r>
            <w:r>
              <w:rPr>
                <w:rFonts w:eastAsia="宋体"/>
                <w:sz w:val="20"/>
                <w:szCs w:val="20"/>
                <w:lang w:eastAsia="zh-CN"/>
              </w:rPr>
              <w:t>ption 3: For fixed 0.5* UE CBW case, The GB of the original CBW should be retained, and the ‘GB’ of the extension part should only be retained on the side that is far away from the original CBW.</w:t>
            </w:r>
          </w:p>
          <w:p>
            <w:pPr>
              <w:pStyle w:val="34"/>
              <w:keepNext w:val="0"/>
              <w:keepLines w:val="0"/>
              <w:pageBreakBefore w:val="0"/>
              <w:widowControl w:val="0"/>
              <w:numPr>
                <w:ilvl w:val="2"/>
                <w:numId w:val="9"/>
              </w:numPr>
              <w:kinsoku/>
              <w:wordWrap/>
              <w:overflowPunct/>
              <w:topLinePunct w:val="0"/>
              <w:autoSpaceDE/>
              <w:autoSpaceDN/>
              <w:bidi w:val="0"/>
              <w:adjustRightInd/>
              <w:snapToGrid/>
              <w:spacing w:after="120"/>
              <w:ind w:firstLineChars="0"/>
              <w:jc w:val="both"/>
              <w:textAlignment w:val="auto"/>
              <w:rPr>
                <w:rFonts w:eastAsia="宋体"/>
                <w:bCs/>
                <w:sz w:val="20"/>
                <w:szCs w:val="20"/>
                <w:lang w:eastAsia="zh-CN"/>
              </w:rPr>
            </w:pPr>
            <w:r>
              <w:rPr>
                <w:rFonts w:eastAsia="宋体"/>
                <w:bCs/>
                <w:sz w:val="20"/>
                <w:szCs w:val="20"/>
                <w:lang w:eastAsia="zh-CN"/>
              </w:rPr>
              <w:t xml:space="preserve">‘GB’ of the extension part = [(0.5* </w:t>
            </w:r>
            <w:r>
              <w:rPr>
                <w:rFonts w:eastAsia="等线"/>
                <w:bCs/>
                <w:sz w:val="20"/>
                <w:szCs w:val="20"/>
              </w:rPr>
              <w:t>BW</w:t>
            </w:r>
            <w:r>
              <w:rPr>
                <w:rFonts w:eastAsia="等线"/>
                <w:bCs/>
                <w:sz w:val="20"/>
                <w:szCs w:val="20"/>
                <w:vertAlign w:val="subscript"/>
              </w:rPr>
              <w:t>Channel</w:t>
            </w:r>
            <w:r>
              <w:rPr>
                <w:rFonts w:eastAsia="等线"/>
                <w:bCs/>
                <w:sz w:val="20"/>
                <w:szCs w:val="20"/>
              </w:rPr>
              <w:t xml:space="preserve"> x 1000 (kHz) – ceil(N</w:t>
            </w:r>
            <w:r>
              <w:rPr>
                <w:rFonts w:eastAsia="等线"/>
                <w:bCs/>
                <w:sz w:val="20"/>
                <w:szCs w:val="20"/>
                <w:vertAlign w:val="subscript"/>
              </w:rPr>
              <w:t>RB</w:t>
            </w:r>
            <w:r>
              <w:rPr>
                <w:rFonts w:eastAsia="等线"/>
                <w:bCs/>
                <w:sz w:val="20"/>
                <w:szCs w:val="20"/>
              </w:rPr>
              <w:t>/2) x SCS x 12) -SCS/2], BW</w:t>
            </w:r>
            <w:r>
              <w:rPr>
                <w:rFonts w:eastAsia="等线"/>
                <w:bCs/>
                <w:sz w:val="20"/>
                <w:szCs w:val="20"/>
                <w:vertAlign w:val="subscript"/>
              </w:rPr>
              <w:t xml:space="preserve">Channel </w:t>
            </w:r>
            <w:r>
              <w:rPr>
                <w:rFonts w:eastAsia="等线"/>
                <w:bCs/>
                <w:sz w:val="20"/>
                <w:szCs w:val="20"/>
              </w:rPr>
              <w:t>and N</w:t>
            </w:r>
            <w:r>
              <w:rPr>
                <w:rFonts w:eastAsia="等线"/>
                <w:bCs/>
                <w:sz w:val="20"/>
                <w:szCs w:val="20"/>
                <w:vertAlign w:val="subscript"/>
              </w:rPr>
              <w:t xml:space="preserve">RB </w:t>
            </w:r>
            <w:r>
              <w:rPr>
                <w:rFonts w:eastAsia="等线"/>
                <w:bCs/>
                <w:sz w:val="20"/>
                <w:szCs w:val="20"/>
              </w:rPr>
              <w:t>correspond to the original UE CBW.</w:t>
            </w:r>
          </w:p>
          <w:p>
            <w:pPr>
              <w:pStyle w:val="34"/>
              <w:keepNext w:val="0"/>
              <w:keepLines w:val="0"/>
              <w:pageBreakBefore w:val="0"/>
              <w:widowControl w:val="0"/>
              <w:numPr>
                <w:ilvl w:val="1"/>
                <w:numId w:val="9"/>
              </w:numPr>
              <w:kinsoku/>
              <w:wordWrap/>
              <w:overflowPunct/>
              <w:topLinePunct w:val="0"/>
              <w:autoSpaceDE/>
              <w:autoSpaceDN/>
              <w:bidi w:val="0"/>
              <w:adjustRightInd/>
              <w:snapToGrid/>
              <w:spacing w:after="120"/>
              <w:ind w:left="1440" w:firstLineChars="0"/>
              <w:jc w:val="both"/>
              <w:textAlignment w:val="auto"/>
              <w:rPr>
                <w:rFonts w:eastAsia="宋体"/>
                <w:bCs/>
                <w:sz w:val="20"/>
                <w:szCs w:val="20"/>
                <w:lang w:eastAsia="zh-CN"/>
              </w:rPr>
            </w:pPr>
            <w:r>
              <w:rPr>
                <w:rFonts w:hint="eastAsia" w:eastAsia="宋体"/>
                <w:bCs/>
                <w:sz w:val="20"/>
                <w:szCs w:val="20"/>
                <w:lang w:eastAsia="zh-CN"/>
              </w:rPr>
              <w:t>O</w:t>
            </w:r>
            <w:r>
              <w:rPr>
                <w:rFonts w:eastAsia="宋体"/>
                <w:bCs/>
                <w:sz w:val="20"/>
                <w:szCs w:val="20"/>
                <w:lang w:eastAsia="zh-CN"/>
              </w:rPr>
              <w:t>thers</w:t>
            </w:r>
          </w:p>
          <w:p>
            <w:pPr>
              <w:keepNext w:val="0"/>
              <w:keepLines w:val="0"/>
              <w:pageBreakBefore w:val="0"/>
              <w:widowControl w:val="0"/>
              <w:kinsoku/>
              <w:wordWrap/>
              <w:overflowPunct/>
              <w:topLinePunct w:val="0"/>
              <w:autoSpaceDE/>
              <w:autoSpaceDN/>
              <w:bidi w:val="0"/>
              <w:adjustRightInd/>
              <w:snapToGrid/>
              <w:spacing w:after="120"/>
              <w:jc w:val="center"/>
              <w:textAlignment w:val="auto"/>
              <w:rPr>
                <w:sz w:val="20"/>
                <w:szCs w:val="20"/>
                <w:lang w:eastAsia="zh-CN"/>
              </w:rPr>
            </w:pPr>
            <w:r>
              <w:rPr>
                <w:sz w:val="20"/>
                <w:szCs w:val="20"/>
              </w:rPr>
              <w:object>
                <v:shape id="_x0000_i1028" o:spt="75" type="#_x0000_t75" style="height:228.25pt;width:349.45pt;" o:ole="t" filled="f" o:preferrelative="t" stroked="f" coordsize="21600,21600">
                  <v:path/>
                  <v:fill on="f" focussize="0,0"/>
                  <v:stroke on="f" joinstyle="miter"/>
                  <v:imagedata r:id="rId19" o:title=""/>
                  <o:lock v:ext="edit" aspectratio="t"/>
                  <w10:wrap type="none"/>
                  <w10:anchorlock/>
                </v:shape>
                <o:OLEObject Type="Embed" ProgID="Visio.Drawing.15" ShapeID="_x0000_i1028" DrawAspect="Content" ObjectID="_1468075728">
                  <o:LockedField>false</o:LockedField>
                </o:OLEObject>
              </w:object>
            </w:r>
          </w:p>
          <w:p>
            <w:pPr>
              <w:pStyle w:val="34"/>
              <w:keepNext w:val="0"/>
              <w:keepLines w:val="0"/>
              <w:pageBreakBefore w:val="0"/>
              <w:widowControl w:val="0"/>
              <w:numPr>
                <w:ilvl w:val="0"/>
                <w:numId w:val="9"/>
              </w:numPr>
              <w:kinsoku/>
              <w:wordWrap/>
              <w:overflowPunct/>
              <w:topLinePunct w:val="0"/>
              <w:autoSpaceDE/>
              <w:autoSpaceDN/>
              <w:bidi w:val="0"/>
              <w:adjustRightInd/>
              <w:snapToGrid/>
              <w:spacing w:after="120"/>
              <w:ind w:left="720" w:firstLineChars="0"/>
              <w:textAlignment w:val="auto"/>
              <w:rPr>
                <w:rFonts w:eastAsia="宋体"/>
                <w:sz w:val="20"/>
                <w:szCs w:val="20"/>
                <w:lang w:eastAsia="zh-CN"/>
              </w:rPr>
            </w:pPr>
            <w:r>
              <w:rPr>
                <w:rFonts w:eastAsia="宋体"/>
                <w:sz w:val="20"/>
                <w:szCs w:val="20"/>
                <w:lang w:eastAsia="zh-CN"/>
              </w:rPr>
              <w:t>WF</w:t>
            </w:r>
          </w:p>
          <w:p>
            <w:pPr>
              <w:pStyle w:val="34"/>
              <w:keepNext w:val="0"/>
              <w:keepLines w:val="0"/>
              <w:pageBreakBefore w:val="0"/>
              <w:widowControl w:val="0"/>
              <w:numPr>
                <w:ilvl w:val="1"/>
                <w:numId w:val="9"/>
              </w:numPr>
              <w:kinsoku/>
              <w:wordWrap/>
              <w:overflowPunct/>
              <w:topLinePunct w:val="0"/>
              <w:autoSpaceDE/>
              <w:autoSpaceDN/>
              <w:bidi w:val="0"/>
              <w:adjustRightInd/>
              <w:snapToGrid/>
              <w:spacing w:after="120"/>
              <w:ind w:left="1440" w:firstLineChars="0"/>
              <w:textAlignment w:val="auto"/>
              <w:rPr>
                <w:rFonts w:hint="default" w:eastAsia="宋体"/>
                <w:color w:val="000000" w:themeColor="text1"/>
                <w:sz w:val="20"/>
                <w:szCs w:val="20"/>
                <w:lang w:val="en-US" w:eastAsia="zh-CN"/>
                <w14:textFill>
                  <w14:solidFill>
                    <w14:schemeClr w14:val="tx1"/>
                  </w14:solidFill>
                </w14:textFill>
              </w:rPr>
            </w:pPr>
            <w:r>
              <w:rPr>
                <w:rFonts w:eastAsia="宋体"/>
                <w:sz w:val="20"/>
                <w:szCs w:val="20"/>
                <w:lang w:eastAsia="zh-CN"/>
              </w:rPr>
              <w:t xml:space="preserve">FFS in next meeting </w:t>
            </w:r>
          </w:p>
          <w:p>
            <w:pPr>
              <w:pStyle w:val="34"/>
              <w:keepNext w:val="0"/>
              <w:keepLines w:val="0"/>
              <w:pageBreakBefore w:val="0"/>
              <w:widowControl w:val="0"/>
              <w:numPr>
                <w:ilvl w:val="0"/>
                <w:numId w:val="0"/>
              </w:numPr>
              <w:kinsoku/>
              <w:wordWrap/>
              <w:overflowPunct/>
              <w:topLinePunct w:val="0"/>
              <w:autoSpaceDE/>
              <w:autoSpaceDN/>
              <w:bidi w:val="0"/>
              <w:adjustRightInd/>
              <w:snapToGrid/>
              <w:spacing w:after="120"/>
              <w:ind w:left="1080" w:leftChars="0"/>
              <w:textAlignment w:val="auto"/>
              <w:rPr>
                <w:rFonts w:hint="default" w:eastAsia="宋体"/>
                <w:color w:val="000000" w:themeColor="text1"/>
                <w:sz w:val="20"/>
                <w:szCs w:val="20"/>
                <w:lang w:val="en-US" w:eastAsia="zh-CN"/>
                <w14:textFill>
                  <w14:solidFill>
                    <w14:schemeClr w14:val="tx1"/>
                  </w14:solidFill>
                </w14:textFill>
              </w:rPr>
            </w:pPr>
          </w:p>
        </w:tc>
      </w:tr>
    </w:tbl>
    <w:p>
      <w:pPr>
        <w:keepNext w:val="0"/>
        <w:keepLines w:val="0"/>
        <w:pageBreakBefore w:val="0"/>
        <w:widowControl w:val="0"/>
        <w:kinsoku/>
        <w:wordWrap/>
        <w:overflowPunct/>
        <w:topLinePunct w:val="0"/>
        <w:autoSpaceDE/>
        <w:autoSpaceDN/>
        <w:bidi w:val="0"/>
        <w:adjustRightInd/>
        <w:snapToGrid/>
        <w:spacing w:line="260" w:lineRule="auto"/>
        <w:textAlignment w:val="auto"/>
        <w:rPr>
          <w:rFonts w:hint="eastAsia"/>
          <w:sz w:val="20"/>
          <w:szCs w:val="20"/>
          <w:lang w:val="en-US" w:eastAsia="zh-CN"/>
        </w:rPr>
      </w:pPr>
      <w:r>
        <w:rPr>
          <w:rFonts w:hint="eastAsia"/>
          <w:sz w:val="20"/>
          <w:szCs w:val="20"/>
          <w:lang w:val="en-US" w:eastAsia="zh-CN"/>
        </w:rPr>
        <w:t>Regarding the width/RB numbers of extended CBW at each side of UE CBW, it is important to consider that the rationale behind the extended CBW based approach is to convert full RB allocation in UE configured CBW to inner RB allocation with an extended UE CBW. Moreover, based on the definition of inner RB allocation in TS 38.101-1, the maximum size of the extension at each side of UE CBW could be up to 0.5* UE CBW. The extended CBW could be flexible to achieve the MPR reduction as much as possible. Furthermore, the extended CBW should remain within the range of BS CBW for DL single carrier operation. In the case of DL-only intra-band contiguous CA, the extended CBW should not exceed the aggregated BS CBW.</w:t>
      </w:r>
    </w:p>
    <w:p>
      <w:pPr>
        <w:keepNext w:val="0"/>
        <w:keepLines w:val="0"/>
        <w:pageBreakBefore w:val="0"/>
        <w:widowControl w:val="0"/>
        <w:kinsoku/>
        <w:wordWrap/>
        <w:overflowPunct/>
        <w:topLinePunct w:val="0"/>
        <w:autoSpaceDE/>
        <w:autoSpaceDN/>
        <w:bidi w:val="0"/>
        <w:adjustRightInd/>
        <w:snapToGrid/>
        <w:spacing w:line="260" w:lineRule="auto"/>
        <w:textAlignment w:val="auto"/>
        <w:rPr>
          <w:rFonts w:hint="default"/>
          <w:b/>
          <w:bCs/>
          <w:sz w:val="20"/>
          <w:szCs w:val="20"/>
          <w:lang w:val="en-US" w:eastAsia="zh-CN"/>
        </w:rPr>
      </w:pPr>
      <w:r>
        <w:rPr>
          <w:rFonts w:hint="eastAsia"/>
          <w:b/>
          <w:bCs/>
          <w:sz w:val="20"/>
          <w:szCs w:val="20"/>
          <w:lang w:val="en-US" w:eastAsia="zh-CN"/>
        </w:rPr>
        <w:t>Proposal 3: The maximum size of the extension at each side of UE CBW could be up to 0.5* UE CBW, and the extended CBW could be flexible.</w:t>
      </w:r>
    </w:p>
    <w:p>
      <w:pPr>
        <w:keepNext w:val="0"/>
        <w:keepLines w:val="0"/>
        <w:pageBreakBefore w:val="0"/>
        <w:widowControl w:val="0"/>
        <w:kinsoku/>
        <w:wordWrap/>
        <w:overflowPunct/>
        <w:topLinePunct w:val="0"/>
        <w:autoSpaceDE/>
        <w:autoSpaceDN/>
        <w:bidi w:val="0"/>
        <w:adjustRightInd/>
        <w:snapToGrid/>
        <w:spacing w:line="260" w:lineRule="auto"/>
        <w:textAlignment w:val="auto"/>
        <w:rPr>
          <w:rFonts w:hint="eastAsia"/>
          <w:b/>
          <w:bCs/>
          <w:sz w:val="20"/>
          <w:szCs w:val="20"/>
          <w:lang w:val="en-US" w:eastAsia="zh-CN"/>
        </w:rPr>
      </w:pPr>
      <w:r>
        <w:rPr>
          <w:rFonts w:hint="eastAsia"/>
          <w:b/>
          <w:bCs/>
          <w:sz w:val="20"/>
          <w:szCs w:val="20"/>
          <w:lang w:val="en-US" w:eastAsia="zh-CN"/>
        </w:rPr>
        <w:t>Proposal 4: The extended CBW should remain within the range of BS CBW for DL single carrier operation. In the case of DL-only intra-band contiguous CA, the extended CBW should not exceed the aggregated BS CBW.</w:t>
      </w:r>
    </w:p>
    <w:p>
      <w:pPr>
        <w:keepNext w:val="0"/>
        <w:keepLines w:val="0"/>
        <w:pageBreakBefore w:val="0"/>
        <w:widowControl w:val="0"/>
        <w:kinsoku/>
        <w:wordWrap/>
        <w:overflowPunct/>
        <w:topLinePunct w:val="0"/>
        <w:autoSpaceDE/>
        <w:autoSpaceDN/>
        <w:bidi w:val="0"/>
        <w:adjustRightInd/>
        <w:snapToGrid/>
        <w:spacing w:line="260" w:lineRule="auto"/>
        <w:textAlignment w:val="auto"/>
        <w:rPr>
          <w:rFonts w:hint="eastAsia"/>
          <w:b w:val="0"/>
          <w:bCs w:val="0"/>
          <w:sz w:val="20"/>
          <w:szCs w:val="20"/>
          <w:lang w:val="en-US" w:eastAsia="zh-CN"/>
        </w:rPr>
      </w:pPr>
      <w:r>
        <w:rPr>
          <w:rFonts w:hint="eastAsia"/>
          <w:b w:val="0"/>
          <w:bCs w:val="0"/>
          <w:sz w:val="20"/>
          <w:szCs w:val="20"/>
          <w:lang w:val="en-US" w:eastAsia="zh-CN"/>
        </w:rPr>
        <w:t>In terms of the width/RB numbers of the entire extended CBW, we propose that the extended CBW should be CBW specified in Table 5.3.2-1 in TS 38.101-1. This approach ensures the guard band at each side of the extended CBW corresponds to the values specified in Table 5.3.3-1 in TS 38.101-1.</w:t>
      </w:r>
    </w:p>
    <w:p>
      <w:pPr>
        <w:keepNext w:val="0"/>
        <w:keepLines w:val="0"/>
        <w:pageBreakBefore w:val="0"/>
        <w:widowControl w:val="0"/>
        <w:kinsoku/>
        <w:wordWrap/>
        <w:overflowPunct/>
        <w:topLinePunct w:val="0"/>
        <w:autoSpaceDE/>
        <w:autoSpaceDN/>
        <w:bidi w:val="0"/>
        <w:adjustRightInd/>
        <w:snapToGrid/>
        <w:spacing w:line="260" w:lineRule="auto"/>
        <w:textAlignment w:val="auto"/>
        <w:rPr>
          <w:rFonts w:hint="eastAsia"/>
          <w:b/>
          <w:bCs/>
          <w:sz w:val="20"/>
          <w:szCs w:val="20"/>
          <w:lang w:val="en-US" w:eastAsia="zh-CN"/>
        </w:rPr>
      </w:pPr>
      <w:r>
        <w:rPr>
          <w:rFonts w:hint="eastAsia"/>
          <w:b/>
          <w:bCs/>
          <w:sz w:val="20"/>
          <w:szCs w:val="20"/>
          <w:lang w:val="en-US" w:eastAsia="zh-CN"/>
        </w:rPr>
        <w:t>Proposal 5: The extended CBW should be CBW specified in Table 5.3.2-1 in TS 38.101-1 and the guard band at each side of the extended CBW corresponds to the values specified in Table 5.3.3-1 in TS 38.101-1.</w:t>
      </w:r>
    </w:p>
    <w:p>
      <w:pPr>
        <w:keepNext w:val="0"/>
        <w:keepLines w:val="0"/>
        <w:pageBreakBefore w:val="0"/>
        <w:widowControl w:val="0"/>
        <w:kinsoku/>
        <w:wordWrap/>
        <w:overflowPunct/>
        <w:topLinePunct w:val="0"/>
        <w:autoSpaceDE/>
        <w:autoSpaceDN/>
        <w:bidi w:val="0"/>
        <w:adjustRightInd/>
        <w:snapToGrid/>
        <w:spacing w:line="260" w:lineRule="auto"/>
        <w:textAlignment w:val="auto"/>
        <w:rPr>
          <w:rFonts w:hint="default"/>
          <w:b/>
          <w:bCs/>
          <w:sz w:val="20"/>
          <w:szCs w:val="20"/>
          <w:lang w:val="en-US" w:eastAsia="zh-CN"/>
        </w:rPr>
      </w:pP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5"/>
              <w:keepNext w:val="0"/>
              <w:keepLines w:val="0"/>
              <w:pageBreakBefore w:val="0"/>
              <w:widowControl w:val="0"/>
              <w:numPr>
                <w:ilvl w:val="2"/>
                <w:numId w:val="0"/>
              </w:numPr>
              <w:kinsoku/>
              <w:wordWrap/>
              <w:overflowPunct/>
              <w:topLinePunct w:val="0"/>
              <w:autoSpaceDE/>
              <w:autoSpaceDN/>
              <w:bidi w:val="0"/>
              <w:adjustRightInd/>
              <w:snapToGrid/>
              <w:spacing w:before="0" w:after="60"/>
              <w:ind w:leftChars="0" w:right="0" w:rightChars="0"/>
              <w:textAlignment w:val="auto"/>
              <w:rPr>
                <w:rFonts w:ascii="Times New Roman" w:hAnsi="Times New Roman"/>
                <w:b/>
                <w:sz w:val="20"/>
                <w:szCs w:val="20"/>
                <w:u w:val="single"/>
                <w:lang w:val="en-US" w:eastAsia="ko-KR"/>
              </w:rPr>
            </w:pPr>
            <w:r>
              <w:rPr>
                <w:rFonts w:ascii="Times New Roman" w:hAnsi="Times New Roman"/>
                <w:b/>
                <w:sz w:val="20"/>
                <w:szCs w:val="20"/>
                <w:u w:val="single"/>
                <w:lang w:val="en-US" w:eastAsia="ko-KR"/>
              </w:rPr>
              <w:t>Issue 1-2-4: Approaches of deriving the new inner RB region with RBs in extended CBW</w:t>
            </w:r>
          </w:p>
          <w:p>
            <w:pPr>
              <w:pStyle w:val="34"/>
              <w:keepNext w:val="0"/>
              <w:keepLines w:val="0"/>
              <w:pageBreakBefore w:val="0"/>
              <w:widowControl w:val="0"/>
              <w:numPr>
                <w:ilvl w:val="0"/>
                <w:numId w:val="9"/>
              </w:numPr>
              <w:kinsoku/>
              <w:wordWrap/>
              <w:overflowPunct/>
              <w:topLinePunct w:val="0"/>
              <w:autoSpaceDE/>
              <w:autoSpaceDN/>
              <w:bidi w:val="0"/>
              <w:adjustRightInd/>
              <w:snapToGrid/>
              <w:spacing w:before="120" w:beforeLines="50" w:after="0"/>
              <w:ind w:left="714" w:hanging="357" w:firstLineChars="0"/>
              <w:textAlignment w:val="auto"/>
              <w:rPr>
                <w:sz w:val="20"/>
                <w:szCs w:val="20"/>
                <w:lang w:eastAsia="zh-CN"/>
              </w:rPr>
            </w:pPr>
            <w:r>
              <w:rPr>
                <w:rFonts w:eastAsia="宋体"/>
                <w:sz w:val="20"/>
                <w:szCs w:val="20"/>
                <w:lang w:eastAsia="zh-CN"/>
              </w:rPr>
              <w:t xml:space="preserve">Options </w:t>
            </w:r>
          </w:p>
          <w:p>
            <w:pPr>
              <w:pStyle w:val="34"/>
              <w:keepNext w:val="0"/>
              <w:keepLines w:val="0"/>
              <w:pageBreakBefore w:val="0"/>
              <w:widowControl w:val="0"/>
              <w:numPr>
                <w:ilvl w:val="1"/>
                <w:numId w:val="9"/>
              </w:numPr>
              <w:kinsoku/>
              <w:wordWrap/>
              <w:overflowPunct/>
              <w:topLinePunct w:val="0"/>
              <w:autoSpaceDE/>
              <w:autoSpaceDN/>
              <w:bidi w:val="0"/>
              <w:adjustRightInd/>
              <w:snapToGrid/>
              <w:spacing w:after="120"/>
              <w:ind w:left="1440" w:firstLineChars="0"/>
              <w:jc w:val="both"/>
              <w:textAlignment w:val="auto"/>
              <w:rPr>
                <w:rFonts w:eastAsia="宋体"/>
                <w:sz w:val="20"/>
                <w:szCs w:val="20"/>
                <w:lang w:eastAsia="zh-CN"/>
              </w:rPr>
            </w:pPr>
            <w:r>
              <w:rPr>
                <w:rFonts w:eastAsia="宋体"/>
                <w:sz w:val="20"/>
                <w:szCs w:val="20"/>
                <w:lang w:eastAsia="zh-CN"/>
              </w:rPr>
              <w:t>Option 1: Fixed value case with extended CBW</w:t>
            </w:r>
          </w:p>
          <w:p>
            <w:pPr>
              <w:pStyle w:val="34"/>
              <w:keepNext w:val="0"/>
              <w:keepLines w:val="0"/>
              <w:pageBreakBefore w:val="0"/>
              <w:widowControl w:val="0"/>
              <w:numPr>
                <w:ilvl w:val="2"/>
                <w:numId w:val="9"/>
              </w:numPr>
              <w:kinsoku/>
              <w:wordWrap/>
              <w:overflowPunct/>
              <w:topLinePunct w:val="0"/>
              <w:autoSpaceDE/>
              <w:autoSpaceDN/>
              <w:bidi w:val="0"/>
              <w:adjustRightInd/>
              <w:snapToGrid/>
              <w:spacing w:after="120"/>
              <w:ind w:firstLineChars="0"/>
              <w:jc w:val="both"/>
              <w:textAlignment w:val="auto"/>
              <w:rPr>
                <w:rFonts w:eastAsia="宋体"/>
                <w:sz w:val="20"/>
                <w:szCs w:val="20"/>
                <w:lang w:eastAsia="zh-CN"/>
              </w:rPr>
            </w:pPr>
            <w:r>
              <w:rPr>
                <w:rFonts w:eastAsia="宋体"/>
                <w:sz w:val="20"/>
                <w:szCs w:val="20"/>
                <w:lang w:eastAsia="zh-CN"/>
              </w:rPr>
              <w:t xml:space="preserve">If both sides of the UE extend by 0.5 times the UE CBW, then the entire RB allocation inside the original UE CBW is inner region. </w:t>
            </w:r>
          </w:p>
          <w:p>
            <w:pPr>
              <w:pStyle w:val="34"/>
              <w:keepNext w:val="0"/>
              <w:keepLines w:val="0"/>
              <w:pageBreakBefore w:val="0"/>
              <w:widowControl w:val="0"/>
              <w:kinsoku/>
              <w:wordWrap/>
              <w:overflowPunct/>
              <w:topLinePunct w:val="0"/>
              <w:autoSpaceDE/>
              <w:autoSpaceDN/>
              <w:bidi w:val="0"/>
              <w:adjustRightInd/>
              <w:snapToGrid/>
              <w:spacing w:after="120"/>
              <w:ind w:left="2376" w:firstLine="0" w:firstLineChars="0"/>
              <w:jc w:val="both"/>
              <w:textAlignment w:val="auto"/>
              <w:rPr>
                <w:rFonts w:eastAsia="宋体"/>
                <w:sz w:val="20"/>
                <w:szCs w:val="20"/>
                <w:lang w:eastAsia="zh-CN"/>
              </w:rPr>
            </w:pPr>
            <w:r>
              <w:rPr>
                <w:rFonts w:eastAsia="宋体"/>
                <w:sz w:val="20"/>
                <w:szCs w:val="20"/>
                <w:lang w:eastAsia="zh-CN"/>
              </w:rPr>
              <w:t>If only the higher side of the UE extends by 0.5 times the UE CBW, then the inner RB region should be re-defined as:</w:t>
            </w:r>
          </w:p>
          <w:p>
            <w:pPr>
              <w:pStyle w:val="34"/>
              <w:keepNext w:val="0"/>
              <w:keepLines w:val="0"/>
              <w:pageBreakBefore w:val="0"/>
              <w:widowControl w:val="0"/>
              <w:kinsoku/>
              <w:wordWrap/>
              <w:overflowPunct/>
              <w:topLinePunct w:val="0"/>
              <w:autoSpaceDE/>
              <w:autoSpaceDN/>
              <w:bidi w:val="0"/>
              <w:adjustRightInd/>
              <w:snapToGrid/>
              <w:spacing w:after="120"/>
              <w:ind w:left="3096" w:firstLine="0" w:firstLineChars="0"/>
              <w:jc w:val="both"/>
              <w:textAlignment w:val="auto"/>
              <w:rPr>
                <w:rFonts w:eastAsia="宋体"/>
                <w:sz w:val="20"/>
                <w:szCs w:val="20"/>
                <w:lang w:eastAsia="zh-CN"/>
              </w:rPr>
            </w:pPr>
            <w:r>
              <w:rPr>
                <w:rFonts w:eastAsia="Times New Roman"/>
                <w:sz w:val="20"/>
                <w:szCs w:val="20"/>
              </w:rPr>
              <w:t>RB</w:t>
            </w:r>
            <w:r>
              <w:rPr>
                <w:rFonts w:eastAsia="Times New Roman"/>
                <w:sz w:val="20"/>
                <w:szCs w:val="20"/>
                <w:vertAlign w:val="subscript"/>
              </w:rPr>
              <w:t xml:space="preserve">Start_Low  </w:t>
            </w:r>
            <w:r>
              <w:rPr>
                <w:rFonts w:eastAsia="Times New Roman"/>
                <w:sz w:val="20"/>
                <w:szCs w:val="20"/>
              </w:rPr>
              <w:t>≤  RB</w:t>
            </w:r>
            <w:r>
              <w:rPr>
                <w:rFonts w:eastAsia="Times New Roman"/>
                <w:sz w:val="20"/>
                <w:szCs w:val="20"/>
                <w:vertAlign w:val="subscript"/>
              </w:rPr>
              <w:t xml:space="preserve">Start  </w:t>
            </w:r>
            <w:r>
              <w:rPr>
                <w:rFonts w:eastAsia="Times New Roman"/>
                <w:sz w:val="20"/>
                <w:szCs w:val="20"/>
              </w:rPr>
              <w:t>≤  N</w:t>
            </w:r>
            <w:r>
              <w:rPr>
                <w:rFonts w:eastAsia="Times New Roman"/>
                <w:sz w:val="20"/>
                <w:szCs w:val="20"/>
                <w:vertAlign w:val="subscript"/>
              </w:rPr>
              <w:t xml:space="preserve">RB </w:t>
            </w:r>
            <w:r>
              <w:rPr>
                <w:rFonts w:eastAsia="Times New Roman"/>
                <w:sz w:val="20"/>
                <w:szCs w:val="20"/>
              </w:rPr>
              <w:t>– L</w:t>
            </w:r>
            <w:r>
              <w:rPr>
                <w:rFonts w:eastAsia="Times New Roman"/>
                <w:sz w:val="20"/>
                <w:szCs w:val="20"/>
                <w:vertAlign w:val="subscript"/>
              </w:rPr>
              <w:t>CRB</w:t>
            </w:r>
            <w:r>
              <w:rPr>
                <w:rFonts w:eastAsia="微软雅黑"/>
                <w:sz w:val="20"/>
                <w:szCs w:val="20"/>
                <w:vertAlign w:val="subscript"/>
              </w:rPr>
              <w:t>,</w:t>
            </w:r>
            <w:r>
              <w:rPr>
                <w:rFonts w:ascii="微软雅黑" w:hAnsi="微软雅黑" w:eastAsia="微软雅黑" w:cs="Calibri"/>
                <w:sz w:val="20"/>
                <w:szCs w:val="20"/>
                <w:vertAlign w:val="subscript"/>
              </w:rPr>
              <w:t xml:space="preserve"> </w:t>
            </w:r>
            <w:r>
              <w:rPr>
                <w:rFonts w:eastAsia="Times New Roman"/>
                <w:sz w:val="20"/>
                <w:szCs w:val="20"/>
              </w:rPr>
              <w:t>and</w:t>
            </w:r>
            <w:r>
              <w:rPr>
                <w:rFonts w:hint="eastAsia" w:ascii="微软雅黑" w:hAnsi="微软雅黑" w:eastAsia="微软雅黑" w:cs="Calibri"/>
                <w:sz w:val="20"/>
                <w:szCs w:val="20"/>
                <w:vertAlign w:val="subscript"/>
              </w:rPr>
              <w:t xml:space="preserve"> </w:t>
            </w:r>
            <w:r>
              <w:rPr>
                <w:rFonts w:eastAsia="Times New Roman"/>
                <w:sz w:val="20"/>
                <w:szCs w:val="20"/>
              </w:rPr>
              <w:t>L</w:t>
            </w:r>
            <w:r>
              <w:rPr>
                <w:rFonts w:eastAsia="Times New Roman"/>
                <w:sz w:val="20"/>
                <w:szCs w:val="20"/>
                <w:vertAlign w:val="subscript"/>
              </w:rPr>
              <w:t xml:space="preserve">CRB  </w:t>
            </w:r>
            <w:r>
              <w:rPr>
                <w:rFonts w:eastAsia="Times New Roman"/>
                <w:sz w:val="20"/>
                <w:szCs w:val="20"/>
              </w:rPr>
              <w:t>≤  ceil(2/3 *N</w:t>
            </w:r>
            <w:r>
              <w:rPr>
                <w:rFonts w:eastAsia="Times New Roman"/>
                <w:sz w:val="20"/>
                <w:szCs w:val="20"/>
                <w:vertAlign w:val="subscript"/>
              </w:rPr>
              <w:t>RB</w:t>
            </w:r>
            <w:r>
              <w:rPr>
                <w:rFonts w:eastAsia="Times New Roman"/>
                <w:sz w:val="20"/>
                <w:szCs w:val="20"/>
              </w:rPr>
              <w:t>)</w:t>
            </w:r>
          </w:p>
          <w:p>
            <w:pPr>
              <w:pStyle w:val="34"/>
              <w:keepNext w:val="0"/>
              <w:keepLines w:val="0"/>
              <w:pageBreakBefore w:val="0"/>
              <w:widowControl w:val="0"/>
              <w:kinsoku/>
              <w:wordWrap/>
              <w:overflowPunct/>
              <w:topLinePunct w:val="0"/>
              <w:autoSpaceDE/>
              <w:autoSpaceDN/>
              <w:bidi w:val="0"/>
              <w:adjustRightInd/>
              <w:snapToGrid/>
              <w:spacing w:after="120"/>
              <w:ind w:left="2376" w:firstLine="0" w:firstLineChars="0"/>
              <w:jc w:val="both"/>
              <w:textAlignment w:val="auto"/>
              <w:rPr>
                <w:rFonts w:eastAsia="宋体"/>
                <w:sz w:val="20"/>
                <w:szCs w:val="20"/>
                <w:lang w:eastAsia="zh-CN"/>
              </w:rPr>
            </w:pPr>
            <w:r>
              <w:rPr>
                <w:rFonts w:eastAsia="宋体"/>
                <w:sz w:val="20"/>
                <w:szCs w:val="20"/>
                <w:lang w:eastAsia="zh-CN"/>
              </w:rPr>
              <w:t>If only the lower side of the UE extends by 0.5 times the UE CBW, then the inner RB region should be re-defined as:</w:t>
            </w:r>
          </w:p>
          <w:p>
            <w:pPr>
              <w:pStyle w:val="34"/>
              <w:keepNext w:val="0"/>
              <w:keepLines w:val="0"/>
              <w:pageBreakBefore w:val="0"/>
              <w:widowControl w:val="0"/>
              <w:kinsoku/>
              <w:wordWrap/>
              <w:overflowPunct/>
              <w:topLinePunct w:val="0"/>
              <w:autoSpaceDE/>
              <w:autoSpaceDN/>
              <w:bidi w:val="0"/>
              <w:adjustRightInd/>
              <w:snapToGrid/>
              <w:spacing w:after="120"/>
              <w:ind w:left="3096" w:firstLine="0" w:firstLineChars="0"/>
              <w:jc w:val="both"/>
              <w:textAlignment w:val="auto"/>
              <w:rPr>
                <w:rFonts w:eastAsia="宋体"/>
                <w:sz w:val="20"/>
                <w:szCs w:val="20"/>
                <w:lang w:eastAsia="zh-CN"/>
              </w:rPr>
            </w:pPr>
            <w:r>
              <w:rPr>
                <w:rFonts w:eastAsia="Times New Roman"/>
                <w:sz w:val="20"/>
                <w:szCs w:val="20"/>
              </w:rPr>
              <w:t>RB</w:t>
            </w:r>
            <w:r>
              <w:rPr>
                <w:rFonts w:eastAsia="Times New Roman"/>
                <w:sz w:val="20"/>
                <w:szCs w:val="20"/>
                <w:vertAlign w:val="subscript"/>
              </w:rPr>
              <w:t xml:space="preserve">Start  </w:t>
            </w:r>
            <w:r>
              <w:rPr>
                <w:rFonts w:eastAsia="Times New Roman"/>
                <w:sz w:val="20"/>
                <w:szCs w:val="20"/>
              </w:rPr>
              <w:t>≤  RB</w:t>
            </w:r>
            <w:r>
              <w:rPr>
                <w:rFonts w:eastAsia="Times New Roman"/>
                <w:sz w:val="20"/>
                <w:szCs w:val="20"/>
                <w:vertAlign w:val="subscript"/>
              </w:rPr>
              <w:t>Start,High</w:t>
            </w:r>
            <w:r>
              <w:rPr>
                <w:rFonts w:eastAsia="Times New Roman"/>
                <w:sz w:val="20"/>
                <w:szCs w:val="20"/>
              </w:rPr>
              <w:t>, and L</w:t>
            </w:r>
            <w:r>
              <w:rPr>
                <w:rFonts w:eastAsia="Times New Roman"/>
                <w:sz w:val="20"/>
                <w:szCs w:val="20"/>
                <w:vertAlign w:val="subscript"/>
              </w:rPr>
              <w:t xml:space="preserve">CRB  </w:t>
            </w:r>
            <w:r>
              <w:rPr>
                <w:rFonts w:eastAsia="Times New Roman"/>
                <w:sz w:val="20"/>
                <w:szCs w:val="20"/>
              </w:rPr>
              <w:t>≤  ceil(2/3 *N</w:t>
            </w:r>
            <w:r>
              <w:rPr>
                <w:rFonts w:eastAsia="Times New Roman"/>
                <w:sz w:val="20"/>
                <w:szCs w:val="20"/>
                <w:vertAlign w:val="subscript"/>
              </w:rPr>
              <w:t>RB</w:t>
            </w:r>
            <w:r>
              <w:rPr>
                <w:rFonts w:eastAsia="Times New Roman"/>
                <w:sz w:val="20"/>
                <w:szCs w:val="20"/>
              </w:rPr>
              <w:t>)</w:t>
            </w:r>
          </w:p>
          <w:p>
            <w:pPr>
              <w:pStyle w:val="34"/>
              <w:keepNext w:val="0"/>
              <w:keepLines w:val="0"/>
              <w:pageBreakBefore w:val="0"/>
              <w:widowControl w:val="0"/>
              <w:numPr>
                <w:ilvl w:val="1"/>
                <w:numId w:val="9"/>
              </w:numPr>
              <w:kinsoku/>
              <w:wordWrap/>
              <w:overflowPunct/>
              <w:topLinePunct w:val="0"/>
              <w:autoSpaceDE/>
              <w:autoSpaceDN/>
              <w:bidi w:val="0"/>
              <w:adjustRightInd/>
              <w:snapToGrid/>
              <w:spacing w:after="120"/>
              <w:ind w:left="1440" w:firstLineChars="0"/>
              <w:jc w:val="both"/>
              <w:textAlignment w:val="auto"/>
              <w:rPr>
                <w:rFonts w:eastAsia="宋体"/>
                <w:sz w:val="20"/>
                <w:szCs w:val="20"/>
                <w:lang w:eastAsia="zh-CN"/>
              </w:rPr>
            </w:pPr>
            <w:r>
              <w:rPr>
                <w:rFonts w:eastAsia="宋体"/>
                <w:sz w:val="20"/>
                <w:szCs w:val="20"/>
                <w:lang w:eastAsia="zh-CN"/>
              </w:rPr>
              <w:t>Option 2: Flexible value case with extended CBW at each side</w:t>
            </w:r>
          </w:p>
          <w:p>
            <w:pPr>
              <w:pStyle w:val="34"/>
              <w:keepNext w:val="0"/>
              <w:keepLines w:val="0"/>
              <w:pageBreakBefore w:val="0"/>
              <w:widowControl w:val="0"/>
              <w:numPr>
                <w:ilvl w:val="2"/>
                <w:numId w:val="9"/>
              </w:numPr>
              <w:kinsoku/>
              <w:wordWrap/>
              <w:overflowPunct/>
              <w:topLinePunct w:val="0"/>
              <w:autoSpaceDE/>
              <w:autoSpaceDN/>
              <w:bidi w:val="0"/>
              <w:adjustRightInd/>
              <w:snapToGrid/>
              <w:spacing w:after="120"/>
              <w:ind w:firstLineChars="0"/>
              <w:jc w:val="both"/>
              <w:textAlignment w:val="auto"/>
              <w:rPr>
                <w:rFonts w:eastAsia="宋体"/>
                <w:sz w:val="20"/>
                <w:szCs w:val="20"/>
                <w:lang w:eastAsia="zh-CN"/>
              </w:rPr>
            </w:pPr>
            <w:r>
              <w:rPr>
                <w:rFonts w:hint="eastAsia" w:eastAsia="宋体"/>
                <w:sz w:val="20"/>
                <w:szCs w:val="20"/>
                <w:lang w:eastAsia="zh-CN"/>
              </w:rPr>
              <w:t>V</w:t>
            </w:r>
            <w:r>
              <w:rPr>
                <w:rFonts w:eastAsia="宋体"/>
                <w:sz w:val="20"/>
                <w:szCs w:val="20"/>
                <w:lang w:eastAsia="zh-CN"/>
              </w:rPr>
              <w:t>ariety expressions from companies, but essentially are based on the new N</w:t>
            </w:r>
            <w:r>
              <w:rPr>
                <w:rFonts w:eastAsia="宋体"/>
                <w:sz w:val="20"/>
                <w:szCs w:val="20"/>
                <w:vertAlign w:val="subscript"/>
                <w:lang w:eastAsia="zh-CN"/>
              </w:rPr>
              <w:t>RB</w:t>
            </w:r>
            <w:r>
              <w:rPr>
                <w:rFonts w:eastAsia="宋体"/>
                <w:sz w:val="20"/>
                <w:szCs w:val="20"/>
                <w:lang w:eastAsia="zh-CN"/>
              </w:rPr>
              <w:t xml:space="preserve"> to derive the new inner region, e.g. </w:t>
            </w:r>
          </w:p>
          <w:p>
            <w:pPr>
              <w:pStyle w:val="34"/>
              <w:keepNext w:val="0"/>
              <w:keepLines w:val="0"/>
              <w:pageBreakBefore w:val="0"/>
              <w:widowControl w:val="0"/>
              <w:numPr>
                <w:ilvl w:val="3"/>
                <w:numId w:val="9"/>
              </w:numPr>
              <w:kinsoku/>
              <w:wordWrap/>
              <w:overflowPunct/>
              <w:topLinePunct w:val="0"/>
              <w:autoSpaceDE/>
              <w:autoSpaceDN/>
              <w:bidi w:val="0"/>
              <w:adjustRightInd/>
              <w:snapToGrid/>
              <w:spacing w:after="120"/>
              <w:ind w:firstLineChars="0"/>
              <w:jc w:val="both"/>
              <w:textAlignment w:val="auto"/>
              <w:rPr>
                <w:rFonts w:eastAsia="宋体"/>
                <w:sz w:val="20"/>
                <w:szCs w:val="20"/>
                <w:lang w:eastAsia="zh-CN"/>
              </w:rPr>
            </w:pPr>
            <m:oMath>
              <m:sSub>
                <m:sSubPr>
                  <m:ctrlPr>
                    <w:rPr>
                      <w:rFonts w:ascii="Cambria Math" w:hAnsi="Cambria Math"/>
                      <w:sz w:val="20"/>
                      <w:szCs w:val="20"/>
                    </w:rPr>
                  </m:ctrlPr>
                </m:sSubPr>
                <m:e>
                  <m:r>
                    <m:rPr/>
                    <w:rPr>
                      <w:rFonts w:ascii="Cambria Math" w:hAnsi="Cambria Math"/>
                      <w:sz w:val="20"/>
                      <w:szCs w:val="20"/>
                    </w:rPr>
                    <m:t>N'</m:t>
                  </m:r>
                  <m:ctrlPr>
                    <w:rPr>
                      <w:rFonts w:ascii="Cambria Math" w:hAnsi="Cambria Math"/>
                      <w:sz w:val="20"/>
                      <w:szCs w:val="20"/>
                    </w:rPr>
                  </m:ctrlPr>
                </m:e>
                <m:sub>
                  <m:r>
                    <m:rPr/>
                    <w:rPr>
                      <w:rFonts w:ascii="Cambria Math" w:hAnsi="Cambria Math"/>
                      <w:sz w:val="20"/>
                      <w:szCs w:val="20"/>
                    </w:rPr>
                    <m:t>RB</m:t>
                  </m:r>
                  <m:ctrlPr>
                    <w:rPr>
                      <w:rFonts w:ascii="Cambria Math" w:hAnsi="Cambria Math"/>
                      <w:sz w:val="20"/>
                      <w:szCs w:val="20"/>
                    </w:rPr>
                  </m:ctrlPr>
                </m:sub>
              </m:sSub>
              <m:r>
                <m:rPr/>
                <w:rPr>
                  <w:rFonts w:ascii="Cambria Math" w:hAnsi="Cambria Math"/>
                  <w:sz w:val="20"/>
                  <w:szCs w:val="20"/>
                </w:rPr>
                <m:t>=</m:t>
              </m:r>
              <m:sSub>
                <m:sSubPr>
                  <m:ctrlPr>
                    <w:rPr>
                      <w:rFonts w:ascii="Cambria Math" w:hAnsi="Cambria Math"/>
                      <w:sz w:val="20"/>
                      <w:szCs w:val="20"/>
                    </w:rPr>
                  </m:ctrlPr>
                </m:sSubPr>
                <m:e>
                  <m:r>
                    <m:rPr/>
                    <w:rPr>
                      <w:rFonts w:ascii="Cambria Math" w:hAnsi="Cambria Math"/>
                      <w:sz w:val="20"/>
                      <w:szCs w:val="20"/>
                    </w:rPr>
                    <m:t>N</m:t>
                  </m:r>
                  <m:ctrlPr>
                    <w:rPr>
                      <w:rFonts w:ascii="Cambria Math" w:hAnsi="Cambria Math"/>
                      <w:sz w:val="20"/>
                      <w:szCs w:val="20"/>
                    </w:rPr>
                  </m:ctrlPr>
                </m:e>
                <m:sub>
                  <m:r>
                    <m:rPr/>
                    <w:rPr>
                      <w:rFonts w:ascii="Cambria Math" w:hAnsi="Cambria Math"/>
                      <w:sz w:val="20"/>
                      <w:szCs w:val="20"/>
                    </w:rPr>
                    <m:t>extended_low</m:t>
                  </m:r>
                  <m:ctrlPr>
                    <w:rPr>
                      <w:rFonts w:ascii="Cambria Math" w:hAnsi="Cambria Math"/>
                      <w:sz w:val="20"/>
                      <w:szCs w:val="20"/>
                    </w:rPr>
                  </m:ctrlPr>
                </m:sub>
              </m:sSub>
              <m:r>
                <m:rPr/>
                <w:rPr>
                  <w:rFonts w:ascii="Cambria Math" w:hAnsi="Cambria Math"/>
                  <w:sz w:val="20"/>
                  <w:szCs w:val="20"/>
                </w:rPr>
                <m:t>+</m:t>
              </m:r>
              <m:sSub>
                <m:sSubPr>
                  <m:ctrlPr>
                    <w:rPr>
                      <w:rFonts w:ascii="Cambria Math" w:hAnsi="Cambria Math"/>
                      <w:sz w:val="20"/>
                      <w:szCs w:val="20"/>
                    </w:rPr>
                  </m:ctrlPr>
                </m:sSubPr>
                <m:e>
                  <m:r>
                    <m:rPr/>
                    <w:rPr>
                      <w:rFonts w:ascii="Cambria Math" w:hAnsi="Cambria Math"/>
                      <w:sz w:val="20"/>
                      <w:szCs w:val="20"/>
                    </w:rPr>
                    <m:t>N</m:t>
                  </m:r>
                  <m:ctrlPr>
                    <w:rPr>
                      <w:rFonts w:ascii="Cambria Math" w:hAnsi="Cambria Math"/>
                      <w:sz w:val="20"/>
                      <w:szCs w:val="20"/>
                    </w:rPr>
                  </m:ctrlPr>
                </m:e>
                <m:sub>
                  <m:r>
                    <m:rPr/>
                    <w:rPr>
                      <w:rFonts w:ascii="Cambria Math" w:hAnsi="Cambria Math"/>
                      <w:sz w:val="20"/>
                      <w:szCs w:val="20"/>
                    </w:rPr>
                    <m:t>RB</m:t>
                  </m:r>
                  <m:ctrlPr>
                    <w:rPr>
                      <w:rFonts w:ascii="Cambria Math" w:hAnsi="Cambria Math"/>
                      <w:sz w:val="20"/>
                      <w:szCs w:val="20"/>
                    </w:rPr>
                  </m:ctrlPr>
                </m:sub>
              </m:sSub>
              <m:r>
                <m:rPr/>
                <w:rPr>
                  <w:rFonts w:ascii="Cambria Math" w:hAnsi="Cambria Math"/>
                  <w:sz w:val="20"/>
                  <w:szCs w:val="20"/>
                </w:rPr>
                <m:t>+</m:t>
              </m:r>
              <m:sSub>
                <m:sSubPr>
                  <m:ctrlPr>
                    <w:rPr>
                      <w:rFonts w:ascii="Cambria Math" w:hAnsi="Cambria Math"/>
                      <w:sz w:val="20"/>
                      <w:szCs w:val="20"/>
                    </w:rPr>
                  </m:ctrlPr>
                </m:sSubPr>
                <m:e>
                  <m:r>
                    <m:rPr/>
                    <w:rPr>
                      <w:rFonts w:ascii="Cambria Math" w:hAnsi="Cambria Math"/>
                      <w:sz w:val="20"/>
                      <w:szCs w:val="20"/>
                    </w:rPr>
                    <m:t>N</m:t>
                  </m:r>
                  <m:ctrlPr>
                    <w:rPr>
                      <w:rFonts w:ascii="Cambria Math" w:hAnsi="Cambria Math"/>
                      <w:sz w:val="20"/>
                      <w:szCs w:val="20"/>
                    </w:rPr>
                  </m:ctrlPr>
                </m:e>
                <m:sub>
                  <m:r>
                    <m:rPr/>
                    <w:rPr>
                      <w:rFonts w:ascii="Cambria Math" w:hAnsi="Cambria Math"/>
                      <w:sz w:val="20"/>
                      <w:szCs w:val="20"/>
                    </w:rPr>
                    <m:t>extended_ℎigℎ</m:t>
                  </m:r>
                  <m:ctrlPr>
                    <w:rPr>
                      <w:rFonts w:ascii="Cambria Math" w:hAnsi="Cambria Math"/>
                      <w:sz w:val="20"/>
                      <w:szCs w:val="20"/>
                    </w:rPr>
                  </m:ctrlPr>
                </m:sub>
              </m:sSub>
            </m:oMath>
            <w:r>
              <w:rPr>
                <w:rFonts w:eastAsia="宋体"/>
                <w:sz w:val="20"/>
                <w:szCs w:val="20"/>
                <w:lang w:eastAsia="zh-CN"/>
              </w:rPr>
              <w:t xml:space="preserve"> </w:t>
            </w:r>
          </w:p>
          <w:p>
            <w:pPr>
              <w:pStyle w:val="34"/>
              <w:keepNext w:val="0"/>
              <w:keepLines w:val="0"/>
              <w:pageBreakBefore w:val="0"/>
              <w:widowControl w:val="0"/>
              <w:numPr>
                <w:ilvl w:val="1"/>
                <w:numId w:val="9"/>
              </w:numPr>
              <w:kinsoku/>
              <w:wordWrap/>
              <w:overflowPunct/>
              <w:topLinePunct w:val="0"/>
              <w:autoSpaceDE/>
              <w:autoSpaceDN/>
              <w:bidi w:val="0"/>
              <w:adjustRightInd/>
              <w:snapToGrid/>
              <w:spacing w:after="120"/>
              <w:ind w:left="1440" w:firstLineChars="0"/>
              <w:jc w:val="both"/>
              <w:textAlignment w:val="auto"/>
              <w:rPr>
                <w:iCs/>
                <w:sz w:val="20"/>
                <w:szCs w:val="20"/>
                <w:lang w:val="en-US" w:eastAsia="zh-CN"/>
              </w:rPr>
            </w:pPr>
            <w:r>
              <w:rPr>
                <w:rFonts w:eastAsia="宋体"/>
                <w:sz w:val="20"/>
                <w:szCs w:val="20"/>
                <w:lang w:eastAsia="zh-CN"/>
              </w:rPr>
              <w:t xml:space="preserve">Option 3: </w:t>
            </w:r>
            <w:r>
              <w:rPr>
                <w:rFonts w:eastAsia="Times New Roman"/>
                <w:sz w:val="20"/>
                <w:szCs w:val="20"/>
                <w:lang w:eastAsia="en-GB"/>
              </w:rPr>
              <w:t xml:space="preserve"> Using cell specific CBW to derive the new inner region</w:t>
            </w:r>
          </w:p>
          <w:p>
            <w:pPr>
              <w:pStyle w:val="34"/>
              <w:keepNext w:val="0"/>
              <w:keepLines w:val="0"/>
              <w:pageBreakBefore w:val="0"/>
              <w:widowControl w:val="0"/>
              <w:numPr>
                <w:ilvl w:val="0"/>
                <w:numId w:val="9"/>
              </w:numPr>
              <w:kinsoku/>
              <w:wordWrap/>
              <w:overflowPunct/>
              <w:topLinePunct w:val="0"/>
              <w:autoSpaceDE/>
              <w:autoSpaceDN/>
              <w:bidi w:val="0"/>
              <w:adjustRightInd/>
              <w:snapToGrid/>
              <w:spacing w:after="120"/>
              <w:ind w:left="720" w:firstLineChars="0"/>
              <w:textAlignment w:val="auto"/>
              <w:rPr>
                <w:rFonts w:eastAsia="宋体"/>
                <w:sz w:val="20"/>
                <w:szCs w:val="20"/>
                <w:lang w:eastAsia="zh-CN"/>
              </w:rPr>
            </w:pPr>
            <w:r>
              <w:rPr>
                <w:rFonts w:eastAsia="宋体"/>
                <w:sz w:val="20"/>
                <w:szCs w:val="20"/>
                <w:lang w:eastAsia="zh-CN"/>
              </w:rPr>
              <w:t>WF</w:t>
            </w:r>
          </w:p>
          <w:p>
            <w:pPr>
              <w:pStyle w:val="34"/>
              <w:keepNext w:val="0"/>
              <w:keepLines w:val="0"/>
              <w:pageBreakBefore w:val="0"/>
              <w:widowControl w:val="0"/>
              <w:numPr>
                <w:ilvl w:val="1"/>
                <w:numId w:val="9"/>
              </w:numPr>
              <w:kinsoku/>
              <w:wordWrap/>
              <w:overflowPunct/>
              <w:topLinePunct w:val="0"/>
              <w:autoSpaceDE/>
              <w:autoSpaceDN/>
              <w:bidi w:val="0"/>
              <w:adjustRightInd/>
              <w:snapToGrid/>
              <w:spacing w:after="120"/>
              <w:ind w:left="1440" w:firstLineChars="0"/>
              <w:textAlignment w:val="auto"/>
              <w:rPr>
                <w:rFonts w:eastAsia="宋体"/>
                <w:sz w:val="20"/>
                <w:szCs w:val="20"/>
                <w:lang w:eastAsia="zh-CN"/>
              </w:rPr>
            </w:pPr>
            <w:r>
              <w:rPr>
                <w:rFonts w:eastAsia="宋体"/>
                <w:sz w:val="20"/>
                <w:szCs w:val="20"/>
                <w:lang w:eastAsia="zh-CN"/>
              </w:rPr>
              <w:t>FFS in next meeting</w:t>
            </w:r>
          </w:p>
          <w:p>
            <w:pPr>
              <w:pStyle w:val="5"/>
              <w:keepNext w:val="0"/>
              <w:keepLines w:val="0"/>
              <w:pageBreakBefore w:val="0"/>
              <w:widowControl w:val="0"/>
              <w:numPr>
                <w:ilvl w:val="0"/>
                <w:numId w:val="0"/>
              </w:numPr>
              <w:kinsoku/>
              <w:wordWrap/>
              <w:overflowPunct/>
              <w:topLinePunct w:val="0"/>
              <w:autoSpaceDE/>
              <w:autoSpaceDN/>
              <w:bidi w:val="0"/>
              <w:adjustRightInd/>
              <w:snapToGrid/>
              <w:spacing w:before="0" w:after="60"/>
              <w:ind w:left="1418" w:leftChars="0" w:right="0" w:rightChars="0" w:hanging="1418" w:firstLineChars="0"/>
              <w:textAlignment w:val="auto"/>
              <w:rPr>
                <w:rFonts w:hint="default" w:eastAsia="宋体"/>
                <w:color w:val="000000" w:themeColor="text1"/>
                <w:sz w:val="20"/>
                <w:szCs w:val="20"/>
                <w:lang w:val="en-US" w:eastAsia="zh-CN"/>
                <w14:textFill>
                  <w14:solidFill>
                    <w14:schemeClr w14:val="tx1"/>
                  </w14:solidFill>
                </w14:textFill>
              </w:rPr>
            </w:pPr>
          </w:p>
        </w:tc>
      </w:tr>
    </w:tbl>
    <w:p>
      <w:pPr>
        <w:pStyle w:val="50"/>
        <w:keepNext w:val="0"/>
        <w:keepLines/>
        <w:pageBreakBefore w:val="0"/>
        <w:widowControl/>
        <w:kinsoku/>
        <w:wordWrap/>
        <w:overflowPunct/>
        <w:topLinePunct w:val="0"/>
        <w:autoSpaceDE/>
        <w:autoSpaceDN/>
        <w:bidi w:val="0"/>
        <w:adjustRightInd/>
        <w:snapToGrid/>
        <w:spacing w:line="260" w:lineRule="auto"/>
        <w:ind w:left="0" w:firstLine="0" w:firstLineChars="0"/>
        <w:jc w:val="both"/>
        <w:textAlignment w:val="auto"/>
        <w:rPr>
          <w:rFonts w:hint="eastAsia"/>
          <w:color w:val="000000" w:themeColor="text1"/>
          <w:sz w:val="20"/>
          <w:szCs w:val="20"/>
          <w:lang w:val="en-US" w:eastAsia="zh-CN"/>
          <w14:textFill>
            <w14:solidFill>
              <w14:schemeClr w14:val="tx1"/>
            </w14:solidFill>
          </w14:textFill>
        </w:rPr>
      </w:pPr>
      <w:r>
        <w:rPr>
          <w:rFonts w:hint="eastAsia"/>
          <w:sz w:val="20"/>
          <w:szCs w:val="18"/>
          <w:lang w:val="en-US" w:eastAsia="zh-CN"/>
        </w:rPr>
        <w:t xml:space="preserve">For the new inner RB allocation in UE CBW, we can define it based on the extended UE CBW. From the following picture, we can observe that new inner RB allocation (yellow within the red line) in UE CBW is the </w:t>
      </w:r>
      <w:r>
        <w:rPr>
          <w:rFonts w:eastAsia="宋体"/>
          <w:color w:val="000000" w:themeColor="text1"/>
          <w:sz w:val="20"/>
          <w:szCs w:val="20"/>
          <w:lang w:eastAsia="zh-CN"/>
          <w14:textFill>
            <w14:solidFill>
              <w14:schemeClr w14:val="tx1"/>
            </w14:solidFill>
          </w14:textFill>
        </w:rPr>
        <w:t>intersection</w:t>
      </w:r>
      <w:r>
        <w:rPr>
          <w:rFonts w:hint="eastAsia"/>
          <w:color w:val="000000" w:themeColor="text1"/>
          <w:sz w:val="20"/>
          <w:szCs w:val="20"/>
          <w:lang w:val="en-US" w:eastAsia="zh-CN"/>
          <w14:textFill>
            <w14:solidFill>
              <w14:schemeClr w14:val="tx1"/>
            </w14:solidFill>
          </w14:textFill>
        </w:rPr>
        <w:t xml:space="preserve"> of inner RB allocation in the extended UE CBW and UE RB allocation, in which UE RB allocation corresponds to the configured UE CBW.</w:t>
      </w:r>
    </w:p>
    <w:p>
      <w:pPr>
        <w:jc w:val="center"/>
        <w:rPr>
          <w:rFonts w:hint="eastAsia"/>
          <w:color w:val="000000" w:themeColor="text1"/>
          <w:sz w:val="20"/>
          <w:szCs w:val="20"/>
          <w:lang w:val="en-US" w:eastAsia="zh-CN"/>
          <w14:textFill>
            <w14:solidFill>
              <w14:schemeClr w14:val="tx1"/>
            </w14:solidFill>
          </w14:textFill>
        </w:rPr>
      </w:pPr>
      <w:r>
        <w:rPr>
          <w:rFonts w:hint="eastAsia"/>
          <w:color w:val="000000" w:themeColor="text1"/>
          <w:sz w:val="20"/>
          <w:szCs w:val="20"/>
          <w:lang w:val="en-US" w:eastAsia="zh-CN"/>
          <w14:textFill>
            <w14:solidFill>
              <w14:schemeClr w14:val="tx1"/>
            </w14:solidFill>
          </w14:textFill>
        </w:rPr>
        <w:drawing>
          <wp:inline distT="0" distB="0" distL="114300" distR="114300">
            <wp:extent cx="4276090" cy="3427730"/>
            <wp:effectExtent l="0" t="0" r="0" b="0"/>
            <wp:docPr id="2" name="图片 2" descr="new inn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new inner"/>
                    <pic:cNvPicPr>
                      <a:picLocks noChangeAspect="1"/>
                    </pic:cNvPicPr>
                  </pic:nvPicPr>
                  <pic:blipFill>
                    <a:blip r:embed="rId20"/>
                    <a:stretch>
                      <a:fillRect/>
                    </a:stretch>
                  </pic:blipFill>
                  <pic:spPr>
                    <a:xfrm>
                      <a:off x="0" y="0"/>
                      <a:ext cx="4276090" cy="3427730"/>
                    </a:xfrm>
                    <a:prstGeom prst="rect">
                      <a:avLst/>
                    </a:prstGeom>
                  </pic:spPr>
                </pic:pic>
              </a:graphicData>
            </a:graphic>
          </wp:inline>
        </w:drawing>
      </w:r>
    </w:p>
    <w:p>
      <w:pPr>
        <w:jc w:val="center"/>
        <w:rPr>
          <w:rFonts w:hint="default"/>
          <w:lang w:val="en-US" w:eastAsia="zh-CN"/>
        </w:rPr>
      </w:pPr>
      <w:r>
        <w:rPr>
          <w:rFonts w:hint="eastAsia"/>
          <w:color w:val="000000" w:themeColor="text1"/>
          <w:sz w:val="20"/>
          <w:szCs w:val="20"/>
          <w:lang w:val="en-US" w:eastAsia="zh-CN"/>
          <w14:textFill>
            <w14:solidFill>
              <w14:schemeClr w14:val="tx1"/>
            </w14:solidFill>
          </w14:textFill>
        </w:rPr>
        <w:t>Figure 2.1-3: New inner RB allocation in UE CBW based on the extended UE CBW</w:t>
      </w:r>
    </w:p>
    <w:p>
      <w:pPr>
        <w:pStyle w:val="50"/>
        <w:keepNext w:val="0"/>
        <w:keepLines/>
        <w:pageBreakBefore w:val="0"/>
        <w:widowControl/>
        <w:kinsoku/>
        <w:wordWrap/>
        <w:overflowPunct/>
        <w:topLinePunct w:val="0"/>
        <w:autoSpaceDE/>
        <w:autoSpaceDN/>
        <w:bidi w:val="0"/>
        <w:adjustRightInd/>
        <w:snapToGrid/>
        <w:spacing w:line="260" w:lineRule="auto"/>
        <w:ind w:left="0" w:firstLine="0" w:firstLineChars="0"/>
        <w:jc w:val="both"/>
        <w:textAlignment w:val="auto"/>
        <w:rPr>
          <w:rFonts w:hint="default" w:eastAsia="宋体"/>
          <w:sz w:val="20"/>
          <w:szCs w:val="18"/>
          <w:lang w:val="en-US" w:eastAsia="zh-CN"/>
        </w:rPr>
      </w:pPr>
      <w:r>
        <w:rPr>
          <w:rFonts w:hint="eastAsia"/>
          <w:sz w:val="20"/>
          <w:szCs w:val="18"/>
          <w:lang w:val="en-US" w:eastAsia="zh-CN"/>
        </w:rPr>
        <w:t>For the extended UE CBW, its inner RB allocation can be expressed by the following equation:</w:t>
      </w:r>
    </w:p>
    <w:p>
      <w:pPr>
        <w:pStyle w:val="50"/>
        <w:jc w:val="center"/>
        <w:rPr>
          <w:sz w:val="20"/>
          <w:szCs w:val="18"/>
        </w:rPr>
      </w:pPr>
      <w:r>
        <w:rPr>
          <w:sz w:val="20"/>
          <w:szCs w:val="18"/>
        </w:rPr>
        <w:t>RB</w:t>
      </w:r>
      <w:r>
        <w:rPr>
          <w:sz w:val="20"/>
          <w:szCs w:val="18"/>
          <w:vertAlign w:val="subscript"/>
        </w:rPr>
        <w:t>Start,Low</w:t>
      </w:r>
      <w:r>
        <w:rPr>
          <w:sz w:val="20"/>
          <w:szCs w:val="18"/>
        </w:rPr>
        <w:t xml:space="preserve"> = max(1, floor(L</w:t>
      </w:r>
      <w:r>
        <w:rPr>
          <w:sz w:val="20"/>
          <w:szCs w:val="18"/>
          <w:vertAlign w:val="subscript"/>
        </w:rPr>
        <w:t>CRB</w:t>
      </w:r>
      <w:r>
        <w:rPr>
          <w:sz w:val="20"/>
          <w:szCs w:val="18"/>
        </w:rPr>
        <w:t>/2))</w:t>
      </w:r>
    </w:p>
    <w:p>
      <w:pPr>
        <w:rPr>
          <w:sz w:val="20"/>
          <w:szCs w:val="18"/>
        </w:rPr>
      </w:pPr>
      <w:r>
        <w:rPr>
          <w:sz w:val="20"/>
          <w:szCs w:val="18"/>
        </w:rPr>
        <w:t>where max() indicates the largest value of all arguments and floor(x) is the greatest integer less than or equal to x.</w:t>
      </w:r>
    </w:p>
    <w:p>
      <w:pPr>
        <w:pStyle w:val="50"/>
        <w:jc w:val="center"/>
        <w:rPr>
          <w:sz w:val="20"/>
          <w:szCs w:val="18"/>
        </w:rPr>
      </w:pPr>
      <w:r>
        <w:rPr>
          <w:sz w:val="20"/>
          <w:szCs w:val="18"/>
        </w:rPr>
        <w:t>RB</w:t>
      </w:r>
      <w:r>
        <w:rPr>
          <w:sz w:val="20"/>
          <w:szCs w:val="18"/>
          <w:vertAlign w:val="subscript"/>
        </w:rPr>
        <w:t>Start,High</w:t>
      </w:r>
      <w:r>
        <w:rPr>
          <w:sz w:val="20"/>
          <w:szCs w:val="18"/>
        </w:rPr>
        <w:t xml:space="preserve"> = N</w:t>
      </w:r>
      <w:r>
        <w:rPr>
          <w:sz w:val="20"/>
          <w:szCs w:val="18"/>
          <w:vertAlign w:val="subscript"/>
        </w:rPr>
        <w:t>RB</w:t>
      </w:r>
      <w:r>
        <w:rPr>
          <w:rFonts w:hint="eastAsia"/>
          <w:sz w:val="20"/>
          <w:szCs w:val="18"/>
          <w:vertAlign w:val="subscript"/>
          <w:lang w:val="en-US" w:eastAsia="zh-CN"/>
        </w:rPr>
        <w:t>,extended</w:t>
      </w:r>
      <w:r>
        <w:rPr>
          <w:sz w:val="20"/>
          <w:szCs w:val="18"/>
        </w:rPr>
        <w:t xml:space="preserve"> – RB</w:t>
      </w:r>
      <w:r>
        <w:rPr>
          <w:sz w:val="20"/>
          <w:szCs w:val="18"/>
          <w:vertAlign w:val="subscript"/>
        </w:rPr>
        <w:t>Start,Low</w:t>
      </w:r>
      <w:r>
        <w:rPr>
          <w:sz w:val="20"/>
          <w:szCs w:val="18"/>
        </w:rPr>
        <w:t xml:space="preserve"> – L</w:t>
      </w:r>
      <w:r>
        <w:rPr>
          <w:sz w:val="20"/>
          <w:szCs w:val="18"/>
          <w:vertAlign w:val="subscript"/>
        </w:rPr>
        <w:t>CRB</w:t>
      </w:r>
    </w:p>
    <w:p>
      <w:pPr>
        <w:rPr>
          <w:sz w:val="20"/>
          <w:szCs w:val="18"/>
        </w:rPr>
      </w:pPr>
      <w:r>
        <w:rPr>
          <w:sz w:val="20"/>
          <w:szCs w:val="18"/>
        </w:rPr>
        <w:t>The RB allocation is an Inner RB allocation if the following conditions are met</w:t>
      </w:r>
    </w:p>
    <w:p>
      <w:pPr>
        <w:pStyle w:val="50"/>
        <w:jc w:val="center"/>
        <w:rPr>
          <w:sz w:val="20"/>
          <w:szCs w:val="18"/>
        </w:rPr>
      </w:pPr>
      <w:r>
        <w:rPr>
          <w:sz w:val="20"/>
          <w:szCs w:val="18"/>
        </w:rPr>
        <w:t>RB</w:t>
      </w:r>
      <w:r>
        <w:rPr>
          <w:sz w:val="20"/>
          <w:szCs w:val="18"/>
          <w:vertAlign w:val="subscript"/>
        </w:rPr>
        <w:t xml:space="preserve">Start,Low  </w:t>
      </w:r>
      <w:r>
        <w:rPr>
          <w:sz w:val="20"/>
          <w:szCs w:val="18"/>
        </w:rPr>
        <w:t>≤  RB</w:t>
      </w:r>
      <w:r>
        <w:rPr>
          <w:sz w:val="20"/>
          <w:szCs w:val="18"/>
          <w:vertAlign w:val="subscript"/>
        </w:rPr>
        <w:t>Start</w:t>
      </w:r>
      <w:r>
        <w:rPr>
          <w:rFonts w:hint="eastAsia"/>
          <w:sz w:val="20"/>
          <w:szCs w:val="18"/>
          <w:vertAlign w:val="subscript"/>
          <w:lang w:val="en-US" w:eastAsia="zh-CN"/>
        </w:rPr>
        <w:t xml:space="preserve"> </w:t>
      </w:r>
      <w:r>
        <w:rPr>
          <w:sz w:val="20"/>
          <w:szCs w:val="18"/>
          <w:vertAlign w:val="subscript"/>
        </w:rPr>
        <w:t xml:space="preserve"> </w:t>
      </w:r>
      <w:r>
        <w:rPr>
          <w:sz w:val="20"/>
          <w:szCs w:val="18"/>
        </w:rPr>
        <w:t>≤  RB</w:t>
      </w:r>
      <w:r>
        <w:rPr>
          <w:sz w:val="20"/>
          <w:szCs w:val="18"/>
          <w:vertAlign w:val="subscript"/>
        </w:rPr>
        <w:t>Start,High</w:t>
      </w:r>
      <w:r>
        <w:rPr>
          <w:sz w:val="20"/>
          <w:szCs w:val="18"/>
        </w:rPr>
        <w:t>,</w:t>
      </w:r>
      <w:r>
        <w:rPr>
          <w:sz w:val="20"/>
          <w:szCs w:val="18"/>
          <w:vertAlign w:val="subscript"/>
        </w:rPr>
        <w:t xml:space="preserve"> </w:t>
      </w:r>
      <w:r>
        <w:rPr>
          <w:sz w:val="20"/>
          <w:szCs w:val="18"/>
        </w:rPr>
        <w:t>and</w:t>
      </w:r>
    </w:p>
    <w:p>
      <w:pPr>
        <w:pStyle w:val="50"/>
        <w:jc w:val="center"/>
        <w:rPr>
          <w:sz w:val="20"/>
          <w:szCs w:val="18"/>
        </w:rPr>
      </w:pPr>
      <w:r>
        <w:rPr>
          <w:sz w:val="20"/>
          <w:szCs w:val="18"/>
        </w:rPr>
        <w:t>L</w:t>
      </w:r>
      <w:r>
        <w:rPr>
          <w:sz w:val="20"/>
          <w:szCs w:val="18"/>
          <w:vertAlign w:val="subscript"/>
        </w:rPr>
        <w:t xml:space="preserve">CRB  </w:t>
      </w:r>
      <w:r>
        <w:rPr>
          <w:sz w:val="20"/>
          <w:szCs w:val="18"/>
        </w:rPr>
        <w:t>≤  ceil(N</w:t>
      </w:r>
      <w:r>
        <w:rPr>
          <w:sz w:val="20"/>
          <w:szCs w:val="18"/>
          <w:vertAlign w:val="subscript"/>
        </w:rPr>
        <w:t>RB</w:t>
      </w:r>
      <w:r>
        <w:rPr>
          <w:rFonts w:hint="eastAsia"/>
          <w:sz w:val="20"/>
          <w:szCs w:val="18"/>
          <w:vertAlign w:val="subscript"/>
          <w:lang w:val="en-US" w:eastAsia="zh-CN"/>
        </w:rPr>
        <w:t>,extended</w:t>
      </w:r>
      <w:r>
        <w:rPr>
          <w:sz w:val="20"/>
          <w:szCs w:val="18"/>
        </w:rPr>
        <w:t>/2)</w:t>
      </w:r>
    </w:p>
    <w:p>
      <w:pPr>
        <w:pStyle w:val="50"/>
        <w:keepNext w:val="0"/>
        <w:keepLines/>
        <w:pageBreakBefore w:val="0"/>
        <w:widowControl/>
        <w:kinsoku/>
        <w:wordWrap/>
        <w:overflowPunct/>
        <w:topLinePunct w:val="0"/>
        <w:autoSpaceDE/>
        <w:autoSpaceDN/>
        <w:bidi w:val="0"/>
        <w:adjustRightInd/>
        <w:snapToGrid/>
        <w:spacing w:line="260" w:lineRule="auto"/>
        <w:ind w:left="0" w:firstLine="0" w:firstLineChars="0"/>
        <w:jc w:val="both"/>
        <w:textAlignment w:val="auto"/>
        <w:rPr>
          <w:rFonts w:hint="default" w:eastAsia="宋体"/>
          <w:sz w:val="20"/>
          <w:szCs w:val="18"/>
          <w:lang w:val="en-US" w:eastAsia="zh-CN"/>
        </w:rPr>
      </w:pPr>
      <w:r>
        <w:rPr>
          <w:sz w:val="20"/>
          <w:szCs w:val="18"/>
        </w:rPr>
        <w:t>where ceil(x) is the smallest integer greater than or equal to x</w:t>
      </w:r>
      <w:r>
        <w:rPr>
          <w:rFonts w:hint="eastAsia"/>
          <w:sz w:val="20"/>
          <w:szCs w:val="18"/>
          <w:lang w:val="en-US" w:eastAsia="zh-CN"/>
        </w:rPr>
        <w:t xml:space="preserve">, </w:t>
      </w:r>
      <w:r>
        <w:rPr>
          <w:sz w:val="20"/>
          <w:szCs w:val="18"/>
        </w:rPr>
        <w:t>N</w:t>
      </w:r>
      <w:r>
        <w:rPr>
          <w:sz w:val="20"/>
          <w:szCs w:val="18"/>
          <w:vertAlign w:val="subscript"/>
        </w:rPr>
        <w:t>RB</w:t>
      </w:r>
      <w:r>
        <w:rPr>
          <w:rFonts w:hint="eastAsia"/>
          <w:sz w:val="20"/>
          <w:szCs w:val="18"/>
          <w:vertAlign w:val="subscript"/>
          <w:lang w:val="en-US" w:eastAsia="zh-CN"/>
        </w:rPr>
        <w:t>,extended</w:t>
      </w:r>
      <w:r>
        <w:rPr>
          <w:sz w:val="20"/>
          <w:szCs w:val="18"/>
          <w:vertAlign w:val="subscript"/>
        </w:rPr>
        <w:t xml:space="preserve"> </w:t>
      </w:r>
      <w:r>
        <w:rPr>
          <w:sz w:val="20"/>
          <w:szCs w:val="18"/>
        </w:rPr>
        <w:t xml:space="preserve">is the maximum </w:t>
      </w:r>
      <w:r>
        <w:rPr>
          <w:rFonts w:hint="eastAsia"/>
          <w:sz w:val="20"/>
          <w:szCs w:val="18"/>
          <w:lang w:val="en-US" w:eastAsia="zh-CN"/>
        </w:rPr>
        <w:t xml:space="preserve">transmission bandwidth configuration of the extended channel bandwidth, </w:t>
      </w:r>
      <w:r>
        <w:rPr>
          <w:sz w:val="20"/>
          <w:szCs w:val="18"/>
        </w:rPr>
        <w:t>RB</w:t>
      </w:r>
      <w:r>
        <w:rPr>
          <w:sz w:val="20"/>
          <w:szCs w:val="18"/>
          <w:vertAlign w:val="subscript"/>
        </w:rPr>
        <w:t>Start,Low</w:t>
      </w:r>
      <w:r>
        <w:rPr>
          <w:rFonts w:hint="eastAsia"/>
          <w:sz w:val="20"/>
          <w:szCs w:val="18"/>
          <w:lang w:val="en-US" w:eastAsia="zh-CN"/>
        </w:rPr>
        <w:t xml:space="preserve">, </w:t>
      </w:r>
      <w:r>
        <w:rPr>
          <w:sz w:val="20"/>
          <w:szCs w:val="18"/>
        </w:rPr>
        <w:t>RB</w:t>
      </w:r>
      <w:r>
        <w:rPr>
          <w:sz w:val="20"/>
          <w:szCs w:val="18"/>
          <w:vertAlign w:val="subscript"/>
        </w:rPr>
        <w:t>Start</w:t>
      </w:r>
      <w:r>
        <w:rPr>
          <w:rFonts w:hint="eastAsia"/>
          <w:sz w:val="20"/>
          <w:szCs w:val="18"/>
          <w:lang w:val="en-US" w:eastAsia="zh-CN"/>
        </w:rPr>
        <w:t xml:space="preserve">, </w:t>
      </w:r>
      <w:r>
        <w:rPr>
          <w:sz w:val="20"/>
          <w:szCs w:val="18"/>
        </w:rPr>
        <w:t>RB</w:t>
      </w:r>
      <w:r>
        <w:rPr>
          <w:sz w:val="20"/>
          <w:szCs w:val="18"/>
          <w:vertAlign w:val="subscript"/>
        </w:rPr>
        <w:t>Start,High</w:t>
      </w:r>
      <w:r>
        <w:rPr>
          <w:rFonts w:hint="eastAsia"/>
          <w:sz w:val="20"/>
          <w:szCs w:val="18"/>
          <w:vertAlign w:val="baseline"/>
          <w:lang w:val="en-US" w:eastAsia="zh-CN"/>
        </w:rPr>
        <w:t xml:space="preserve"> </w:t>
      </w:r>
      <w:r>
        <w:rPr>
          <w:sz w:val="20"/>
          <w:szCs w:val="18"/>
        </w:rPr>
        <w:t xml:space="preserve">is </w:t>
      </w:r>
      <w:r>
        <w:rPr>
          <w:rFonts w:hint="eastAsia"/>
          <w:sz w:val="20"/>
          <w:szCs w:val="18"/>
          <w:lang w:val="en-US" w:eastAsia="zh-CN"/>
        </w:rPr>
        <w:t>relative to the extended UE CBW.</w:t>
      </w:r>
    </w:p>
    <w:p>
      <w:pPr>
        <w:rPr>
          <w:rFonts w:hint="default"/>
          <w:sz w:val="20"/>
          <w:szCs w:val="18"/>
          <w:lang w:val="en-US" w:eastAsia="zh-CN"/>
        </w:rPr>
      </w:pPr>
      <w:r>
        <w:rPr>
          <w:rFonts w:hint="eastAsia"/>
          <w:sz w:val="20"/>
          <w:szCs w:val="18"/>
          <w:lang w:val="en-US" w:eastAsia="zh-CN"/>
        </w:rPr>
        <w:t xml:space="preserve">For the new inner RB allocation in UE CBW, </w:t>
      </w:r>
      <w:r>
        <w:rPr>
          <w:sz w:val="20"/>
          <w:szCs w:val="18"/>
        </w:rPr>
        <w:t>RB</w:t>
      </w:r>
      <w:r>
        <w:rPr>
          <w:sz w:val="20"/>
          <w:szCs w:val="18"/>
          <w:vertAlign w:val="subscript"/>
        </w:rPr>
        <w:t>Start</w:t>
      </w:r>
      <w:r>
        <w:rPr>
          <w:rFonts w:hint="eastAsia"/>
          <w:sz w:val="20"/>
          <w:szCs w:val="18"/>
          <w:lang w:val="en-US" w:eastAsia="zh-CN"/>
        </w:rPr>
        <w:t xml:space="preserve"> should meet:</w:t>
      </w:r>
    </w:p>
    <w:p>
      <w:pPr>
        <w:keepNext w:val="0"/>
        <w:keepLines w:val="0"/>
        <w:pageBreakBefore w:val="0"/>
        <w:widowControl w:val="0"/>
        <w:numPr>
          <w:ilvl w:val="0"/>
          <w:numId w:val="0"/>
        </w:numPr>
        <w:kinsoku/>
        <w:wordWrap/>
        <w:overflowPunct/>
        <w:topLinePunct w:val="0"/>
        <w:autoSpaceDE/>
        <w:autoSpaceDN/>
        <w:bidi w:val="0"/>
        <w:adjustRightInd/>
        <w:snapToGrid/>
        <w:spacing w:line="260" w:lineRule="auto"/>
        <w:ind w:leftChars="0"/>
        <w:jc w:val="center"/>
        <w:textAlignment w:val="auto"/>
        <w:rPr>
          <w:rFonts w:hint="eastAsia"/>
          <w:sz w:val="20"/>
          <w:szCs w:val="18"/>
          <w:vertAlign w:val="subscript"/>
          <w:lang w:val="en-US" w:eastAsia="zh-CN"/>
        </w:rPr>
      </w:pPr>
      <w:r>
        <w:rPr>
          <w:sz w:val="20"/>
          <w:szCs w:val="18"/>
        </w:rPr>
        <w:t>RB</w:t>
      </w:r>
      <w:r>
        <w:rPr>
          <w:rFonts w:hint="eastAsia"/>
          <w:sz w:val="20"/>
          <w:szCs w:val="18"/>
          <w:vertAlign w:val="subscript"/>
          <w:lang w:val="en-US" w:eastAsia="zh-CN"/>
        </w:rPr>
        <w:t>shift</w:t>
      </w:r>
      <w:r>
        <w:rPr>
          <w:sz w:val="20"/>
          <w:szCs w:val="18"/>
          <w:vertAlign w:val="subscript"/>
        </w:rPr>
        <w:t xml:space="preserve">  </w:t>
      </w:r>
      <w:r>
        <w:rPr>
          <w:sz w:val="20"/>
          <w:szCs w:val="18"/>
        </w:rPr>
        <w:t>≤  RB</w:t>
      </w:r>
      <w:r>
        <w:rPr>
          <w:sz w:val="20"/>
          <w:szCs w:val="18"/>
          <w:vertAlign w:val="subscript"/>
        </w:rPr>
        <w:t>Start</w:t>
      </w:r>
      <w:r>
        <w:rPr>
          <w:rFonts w:hint="eastAsia"/>
          <w:sz w:val="20"/>
          <w:szCs w:val="18"/>
          <w:vertAlign w:val="subscript"/>
          <w:lang w:val="en-US" w:eastAsia="zh-CN"/>
        </w:rPr>
        <w:t xml:space="preserve"> </w:t>
      </w:r>
      <w:r>
        <w:rPr>
          <w:sz w:val="20"/>
          <w:szCs w:val="18"/>
          <w:vertAlign w:val="subscript"/>
        </w:rPr>
        <w:t xml:space="preserve"> </w:t>
      </w:r>
      <w:r>
        <w:rPr>
          <w:sz w:val="20"/>
          <w:szCs w:val="18"/>
        </w:rPr>
        <w:t xml:space="preserve">≤  </w:t>
      </w:r>
      <w:r>
        <w:rPr>
          <w:rFonts w:hint="eastAsia"/>
          <w:sz w:val="20"/>
          <w:szCs w:val="18"/>
          <w:lang w:val="en-US" w:eastAsia="zh-CN"/>
        </w:rPr>
        <w:t>N</w:t>
      </w:r>
      <w:r>
        <w:rPr>
          <w:rFonts w:hint="eastAsia"/>
          <w:sz w:val="20"/>
          <w:szCs w:val="18"/>
          <w:vertAlign w:val="subscript"/>
          <w:lang w:val="en-US" w:eastAsia="zh-CN"/>
        </w:rPr>
        <w:t xml:space="preserve">RB </w:t>
      </w:r>
      <w:r>
        <w:rPr>
          <w:rFonts w:hint="eastAsia"/>
          <w:sz w:val="20"/>
          <w:szCs w:val="18"/>
          <w:lang w:val="en-US" w:eastAsia="zh-CN"/>
        </w:rPr>
        <w:t xml:space="preserve">+ </w:t>
      </w:r>
      <w:r>
        <w:rPr>
          <w:sz w:val="20"/>
          <w:szCs w:val="18"/>
        </w:rPr>
        <w:t>RB</w:t>
      </w:r>
      <w:r>
        <w:rPr>
          <w:rFonts w:hint="eastAsia"/>
          <w:sz w:val="20"/>
          <w:szCs w:val="18"/>
          <w:vertAlign w:val="subscript"/>
          <w:lang w:val="en-US" w:eastAsia="zh-CN"/>
        </w:rPr>
        <w:t>shift</w:t>
      </w:r>
    </w:p>
    <w:p>
      <w:pPr>
        <w:keepNext w:val="0"/>
        <w:keepLines w:val="0"/>
        <w:pageBreakBefore w:val="0"/>
        <w:widowControl w:val="0"/>
        <w:numPr>
          <w:ilvl w:val="0"/>
          <w:numId w:val="0"/>
        </w:numPr>
        <w:kinsoku/>
        <w:wordWrap/>
        <w:overflowPunct/>
        <w:topLinePunct w:val="0"/>
        <w:autoSpaceDE/>
        <w:autoSpaceDN/>
        <w:bidi w:val="0"/>
        <w:adjustRightInd/>
        <w:snapToGrid/>
        <w:spacing w:line="260" w:lineRule="auto"/>
        <w:ind w:leftChars="0"/>
        <w:jc w:val="both"/>
        <w:textAlignment w:val="auto"/>
        <w:rPr>
          <w:rFonts w:hint="eastAsia"/>
          <w:sz w:val="20"/>
          <w:szCs w:val="18"/>
          <w:lang w:val="en-US" w:eastAsia="zh-CN"/>
        </w:rPr>
      </w:pPr>
      <w:r>
        <w:rPr>
          <w:rFonts w:hint="eastAsia"/>
          <w:sz w:val="20"/>
          <w:szCs w:val="18"/>
          <w:lang w:val="en-US" w:eastAsia="zh-CN"/>
        </w:rPr>
        <w:t>w</w:t>
      </w:r>
      <w:r>
        <w:rPr>
          <w:sz w:val="20"/>
          <w:szCs w:val="18"/>
        </w:rPr>
        <w:t>here</w:t>
      </w:r>
      <w:r>
        <w:rPr>
          <w:rFonts w:hint="eastAsia"/>
          <w:sz w:val="20"/>
          <w:szCs w:val="18"/>
          <w:lang w:val="en-US" w:eastAsia="zh-CN"/>
        </w:rPr>
        <w:t xml:space="preserve"> </w:t>
      </w:r>
      <w:r>
        <w:rPr>
          <w:sz w:val="20"/>
          <w:szCs w:val="18"/>
        </w:rPr>
        <w:t>RB</w:t>
      </w:r>
      <w:r>
        <w:rPr>
          <w:rFonts w:hint="eastAsia"/>
          <w:sz w:val="20"/>
          <w:szCs w:val="18"/>
          <w:vertAlign w:val="subscript"/>
          <w:lang w:val="en-US" w:eastAsia="zh-CN"/>
        </w:rPr>
        <w:t>shift</w:t>
      </w:r>
      <w:r>
        <w:rPr>
          <w:rFonts w:hint="eastAsia"/>
          <w:sz w:val="20"/>
          <w:szCs w:val="18"/>
          <w:lang w:val="en-US" w:eastAsia="zh-CN"/>
        </w:rPr>
        <w:t xml:space="preserve"> is the RB offset between the first RB of UE CBW and the first RB of the extended UE CBW.</w:t>
      </w:r>
    </w:p>
    <w:p>
      <w:pPr>
        <w:keepNext w:val="0"/>
        <w:keepLines w:val="0"/>
        <w:pageBreakBefore w:val="0"/>
        <w:widowControl w:val="0"/>
        <w:numPr>
          <w:ilvl w:val="0"/>
          <w:numId w:val="0"/>
        </w:numPr>
        <w:kinsoku/>
        <w:wordWrap/>
        <w:overflowPunct/>
        <w:topLinePunct w:val="0"/>
        <w:autoSpaceDE/>
        <w:autoSpaceDN/>
        <w:bidi w:val="0"/>
        <w:adjustRightInd/>
        <w:snapToGrid/>
        <w:spacing w:line="260" w:lineRule="auto"/>
        <w:ind w:leftChars="0"/>
        <w:jc w:val="both"/>
        <w:textAlignment w:val="auto"/>
        <w:rPr>
          <w:rFonts w:hint="eastAsia"/>
          <w:sz w:val="20"/>
          <w:szCs w:val="18"/>
          <w:lang w:val="en-US" w:eastAsia="zh-CN"/>
        </w:rPr>
      </w:pPr>
      <w:r>
        <w:rPr>
          <w:rFonts w:hint="eastAsia"/>
          <w:sz w:val="20"/>
          <w:szCs w:val="18"/>
          <w:lang w:val="en-US" w:eastAsia="zh-CN"/>
        </w:rPr>
        <w:t>In addition, the new inner RB allocation should be under the hypotenuse of the right triangle of UE RB allocation, which can be expressed by the following equation:</w:t>
      </w:r>
    </w:p>
    <w:p>
      <w:pPr>
        <w:keepNext w:val="0"/>
        <w:keepLines w:val="0"/>
        <w:pageBreakBefore w:val="0"/>
        <w:widowControl w:val="0"/>
        <w:numPr>
          <w:ilvl w:val="0"/>
          <w:numId w:val="0"/>
        </w:numPr>
        <w:kinsoku/>
        <w:wordWrap/>
        <w:overflowPunct/>
        <w:topLinePunct w:val="0"/>
        <w:autoSpaceDE/>
        <w:autoSpaceDN/>
        <w:bidi w:val="0"/>
        <w:adjustRightInd/>
        <w:snapToGrid/>
        <w:spacing w:line="260" w:lineRule="auto"/>
        <w:ind w:leftChars="0"/>
        <w:jc w:val="center"/>
        <w:textAlignment w:val="auto"/>
        <w:rPr>
          <w:rFonts w:hint="eastAsia"/>
          <w:sz w:val="20"/>
          <w:szCs w:val="18"/>
          <w:vertAlign w:val="subscript"/>
          <w:lang w:val="en-US" w:eastAsia="zh-CN"/>
        </w:rPr>
      </w:pPr>
      <w:r>
        <w:rPr>
          <w:sz w:val="20"/>
          <w:szCs w:val="18"/>
        </w:rPr>
        <w:t>RB</w:t>
      </w:r>
      <w:r>
        <w:rPr>
          <w:sz w:val="20"/>
          <w:szCs w:val="18"/>
          <w:vertAlign w:val="subscript"/>
        </w:rPr>
        <w:t>Start</w:t>
      </w:r>
      <w:r>
        <w:rPr>
          <w:rFonts w:hint="eastAsia"/>
          <w:sz w:val="20"/>
          <w:szCs w:val="18"/>
          <w:vertAlign w:val="subscript"/>
          <w:lang w:val="en-US" w:eastAsia="zh-CN"/>
        </w:rPr>
        <w:t xml:space="preserve"> </w:t>
      </w:r>
      <w:r>
        <w:rPr>
          <w:rFonts w:hint="default" w:ascii="Times New Roman" w:hAnsi="Times New Roman" w:cs="Times New Roman"/>
          <w:sz w:val="20"/>
          <w:szCs w:val="18"/>
          <w:vertAlign w:val="baseline"/>
          <w:lang w:val="en-US" w:eastAsia="zh-CN"/>
        </w:rPr>
        <w:t>−</w:t>
      </w:r>
      <w:r>
        <w:rPr>
          <w:rFonts w:hint="eastAsia"/>
          <w:sz w:val="20"/>
          <w:szCs w:val="18"/>
          <w:vertAlign w:val="baseline"/>
          <w:lang w:val="en-US" w:eastAsia="zh-CN"/>
        </w:rPr>
        <w:t xml:space="preserve"> </w:t>
      </w:r>
      <w:r>
        <w:rPr>
          <w:sz w:val="20"/>
          <w:szCs w:val="18"/>
        </w:rPr>
        <w:t>RB</w:t>
      </w:r>
      <w:r>
        <w:rPr>
          <w:rFonts w:hint="eastAsia"/>
          <w:sz w:val="20"/>
          <w:szCs w:val="18"/>
          <w:vertAlign w:val="subscript"/>
          <w:lang w:val="en-US" w:eastAsia="zh-CN"/>
        </w:rPr>
        <w:t>shift</w:t>
      </w:r>
      <w:r>
        <w:rPr>
          <w:sz w:val="20"/>
          <w:szCs w:val="18"/>
          <w:vertAlign w:val="baseline"/>
        </w:rPr>
        <w:t xml:space="preserve"> </w:t>
      </w:r>
      <w:r>
        <w:rPr>
          <w:rFonts w:hint="eastAsia"/>
          <w:sz w:val="20"/>
          <w:szCs w:val="18"/>
          <w:vertAlign w:val="baseline"/>
          <w:lang w:val="en-US" w:eastAsia="zh-CN"/>
        </w:rPr>
        <w:t>+</w:t>
      </w:r>
      <w:r>
        <w:rPr>
          <w:sz w:val="20"/>
          <w:szCs w:val="18"/>
          <w:vertAlign w:val="baseline"/>
        </w:rPr>
        <w:t xml:space="preserve"> </w:t>
      </w:r>
      <w:r>
        <w:rPr>
          <w:rFonts w:hint="eastAsia"/>
          <w:sz w:val="20"/>
          <w:szCs w:val="18"/>
          <w:vertAlign w:val="baseline"/>
          <w:lang w:val="en-US" w:eastAsia="zh-CN"/>
        </w:rPr>
        <w:t>L</w:t>
      </w:r>
      <w:r>
        <w:rPr>
          <w:rFonts w:hint="eastAsia"/>
          <w:sz w:val="20"/>
          <w:szCs w:val="18"/>
          <w:vertAlign w:val="subscript"/>
          <w:lang w:val="en-US" w:eastAsia="zh-CN"/>
        </w:rPr>
        <w:t xml:space="preserve">CRB </w:t>
      </w:r>
      <w:r>
        <w:rPr>
          <w:sz w:val="20"/>
          <w:szCs w:val="18"/>
        </w:rPr>
        <w:t xml:space="preserve">≤ </w:t>
      </w:r>
      <w:r>
        <w:rPr>
          <w:rFonts w:hint="eastAsia"/>
          <w:sz w:val="20"/>
          <w:szCs w:val="18"/>
          <w:lang w:val="en-US" w:eastAsia="zh-CN"/>
        </w:rPr>
        <w:t>N</w:t>
      </w:r>
      <w:r>
        <w:rPr>
          <w:rFonts w:hint="eastAsia"/>
          <w:sz w:val="20"/>
          <w:szCs w:val="18"/>
          <w:vertAlign w:val="subscript"/>
          <w:lang w:val="en-US" w:eastAsia="zh-CN"/>
        </w:rPr>
        <w:t>RB</w:t>
      </w:r>
    </w:p>
    <w:p>
      <w:pPr>
        <w:keepNext w:val="0"/>
        <w:keepLines w:val="0"/>
        <w:pageBreakBefore w:val="0"/>
        <w:widowControl w:val="0"/>
        <w:numPr>
          <w:ilvl w:val="0"/>
          <w:numId w:val="0"/>
        </w:numPr>
        <w:kinsoku/>
        <w:wordWrap/>
        <w:overflowPunct/>
        <w:topLinePunct w:val="0"/>
        <w:autoSpaceDE/>
        <w:autoSpaceDN/>
        <w:bidi w:val="0"/>
        <w:adjustRightInd/>
        <w:snapToGrid/>
        <w:spacing w:line="260" w:lineRule="auto"/>
        <w:ind w:leftChars="0"/>
        <w:jc w:val="both"/>
        <w:textAlignment w:val="auto"/>
        <w:rPr>
          <w:rFonts w:hint="default"/>
          <w:sz w:val="20"/>
          <w:szCs w:val="18"/>
          <w:lang w:val="en-US" w:eastAsia="zh-CN"/>
        </w:rPr>
      </w:pPr>
      <w:r>
        <w:rPr>
          <w:rFonts w:hint="eastAsia"/>
          <w:sz w:val="20"/>
          <w:szCs w:val="18"/>
          <w:lang w:val="en-US" w:eastAsia="zh-CN"/>
        </w:rPr>
        <w:t>w</w:t>
      </w:r>
      <w:r>
        <w:rPr>
          <w:sz w:val="20"/>
          <w:szCs w:val="18"/>
        </w:rPr>
        <w:t>here</w:t>
      </w:r>
      <w:r>
        <w:rPr>
          <w:rFonts w:hint="eastAsia"/>
          <w:sz w:val="20"/>
          <w:szCs w:val="18"/>
          <w:lang w:val="en-US" w:eastAsia="zh-CN"/>
        </w:rPr>
        <w:t xml:space="preserve"> N</w:t>
      </w:r>
      <w:r>
        <w:rPr>
          <w:rFonts w:hint="eastAsia"/>
          <w:sz w:val="20"/>
          <w:szCs w:val="18"/>
          <w:vertAlign w:val="subscript"/>
          <w:lang w:val="en-US" w:eastAsia="zh-CN"/>
        </w:rPr>
        <w:t>RB</w:t>
      </w:r>
      <w:r>
        <w:rPr>
          <w:rFonts w:hint="eastAsia"/>
          <w:sz w:val="20"/>
          <w:szCs w:val="18"/>
          <w:lang w:val="en-US" w:eastAsia="zh-CN"/>
        </w:rPr>
        <w:t xml:space="preserve"> is the maximum transmission bandwidth configuration of the configured UE channel bandwidth.</w:t>
      </w:r>
    </w:p>
    <w:p>
      <w:pPr>
        <w:keepNext w:val="0"/>
        <w:keepLines w:val="0"/>
        <w:pageBreakBefore w:val="0"/>
        <w:widowControl w:val="0"/>
        <w:numPr>
          <w:ilvl w:val="0"/>
          <w:numId w:val="0"/>
        </w:numPr>
        <w:kinsoku/>
        <w:wordWrap/>
        <w:overflowPunct/>
        <w:topLinePunct w:val="0"/>
        <w:autoSpaceDE/>
        <w:autoSpaceDN/>
        <w:bidi w:val="0"/>
        <w:adjustRightInd/>
        <w:snapToGrid/>
        <w:spacing w:line="260" w:lineRule="auto"/>
        <w:ind w:leftChars="0"/>
        <w:jc w:val="both"/>
        <w:textAlignment w:val="auto"/>
        <w:rPr>
          <w:rFonts w:hint="eastAsia"/>
          <w:sz w:val="20"/>
          <w:szCs w:val="18"/>
          <w:vertAlign w:val="baseline"/>
          <w:lang w:val="en-US" w:eastAsia="zh-CN"/>
        </w:rPr>
      </w:pPr>
      <w:r>
        <w:rPr>
          <w:rFonts w:hint="eastAsia"/>
          <w:sz w:val="20"/>
          <w:szCs w:val="18"/>
          <w:vertAlign w:val="baseline"/>
          <w:lang w:val="en-US" w:eastAsia="zh-CN"/>
        </w:rPr>
        <w:t xml:space="preserve">The above can be deduced to </w:t>
      </w:r>
    </w:p>
    <w:p>
      <w:pPr>
        <w:keepNext w:val="0"/>
        <w:keepLines w:val="0"/>
        <w:pageBreakBefore w:val="0"/>
        <w:widowControl w:val="0"/>
        <w:numPr>
          <w:ilvl w:val="0"/>
          <w:numId w:val="0"/>
        </w:numPr>
        <w:kinsoku/>
        <w:wordWrap/>
        <w:overflowPunct/>
        <w:topLinePunct w:val="0"/>
        <w:autoSpaceDE/>
        <w:autoSpaceDN/>
        <w:bidi w:val="0"/>
        <w:adjustRightInd/>
        <w:snapToGrid/>
        <w:spacing w:line="260" w:lineRule="auto"/>
        <w:ind w:leftChars="0"/>
        <w:jc w:val="center"/>
        <w:textAlignment w:val="auto"/>
        <w:rPr>
          <w:rFonts w:hint="default"/>
          <w:sz w:val="20"/>
          <w:szCs w:val="18"/>
          <w:vertAlign w:val="subscript"/>
          <w:lang w:val="en-US" w:eastAsia="zh-CN"/>
        </w:rPr>
      </w:pPr>
      <w:r>
        <w:rPr>
          <w:sz w:val="20"/>
          <w:szCs w:val="18"/>
        </w:rPr>
        <w:t>RB</w:t>
      </w:r>
      <w:r>
        <w:rPr>
          <w:sz w:val="20"/>
          <w:szCs w:val="18"/>
          <w:vertAlign w:val="subscript"/>
        </w:rPr>
        <w:t>Start</w:t>
      </w:r>
      <w:r>
        <w:rPr>
          <w:sz w:val="20"/>
          <w:szCs w:val="18"/>
          <w:vertAlign w:val="baseline"/>
        </w:rPr>
        <w:t xml:space="preserve"> </w:t>
      </w:r>
      <w:r>
        <w:rPr>
          <w:sz w:val="20"/>
          <w:szCs w:val="18"/>
        </w:rPr>
        <w:t xml:space="preserve">≤ </w:t>
      </w:r>
      <w:r>
        <w:rPr>
          <w:rFonts w:hint="eastAsia"/>
          <w:sz w:val="20"/>
          <w:szCs w:val="18"/>
          <w:lang w:val="en-US" w:eastAsia="zh-CN"/>
        </w:rPr>
        <w:t>N</w:t>
      </w:r>
      <w:r>
        <w:rPr>
          <w:rFonts w:hint="eastAsia"/>
          <w:sz w:val="20"/>
          <w:szCs w:val="18"/>
          <w:vertAlign w:val="subscript"/>
          <w:lang w:val="en-US" w:eastAsia="zh-CN"/>
        </w:rPr>
        <w:t>RB</w:t>
      </w:r>
      <w:r>
        <w:rPr>
          <w:rFonts w:hint="eastAsia"/>
          <w:sz w:val="20"/>
          <w:szCs w:val="18"/>
          <w:vertAlign w:val="baseline"/>
          <w:lang w:val="en-US" w:eastAsia="zh-CN"/>
        </w:rPr>
        <w:t xml:space="preserve"> +</w:t>
      </w:r>
      <w:r>
        <w:rPr>
          <w:sz w:val="20"/>
          <w:szCs w:val="18"/>
          <w:vertAlign w:val="baseline"/>
        </w:rPr>
        <w:t xml:space="preserve"> </w:t>
      </w:r>
      <w:r>
        <w:rPr>
          <w:sz w:val="20"/>
          <w:szCs w:val="18"/>
        </w:rPr>
        <w:t>RB</w:t>
      </w:r>
      <w:r>
        <w:rPr>
          <w:rFonts w:hint="eastAsia"/>
          <w:sz w:val="20"/>
          <w:szCs w:val="18"/>
          <w:vertAlign w:val="subscript"/>
          <w:lang w:val="en-US" w:eastAsia="zh-CN"/>
        </w:rPr>
        <w:t xml:space="preserve">shift </w:t>
      </w:r>
      <w:r>
        <w:rPr>
          <w:rFonts w:hint="default" w:ascii="Times New Roman" w:hAnsi="Times New Roman" w:cs="Times New Roman"/>
          <w:sz w:val="20"/>
          <w:szCs w:val="18"/>
          <w:vertAlign w:val="baseline"/>
          <w:lang w:val="en-US" w:eastAsia="zh-CN"/>
        </w:rPr>
        <w:t>−</w:t>
      </w:r>
      <w:r>
        <w:rPr>
          <w:rFonts w:hint="eastAsia" w:cs="Times New Roman"/>
          <w:sz w:val="20"/>
          <w:szCs w:val="18"/>
          <w:vertAlign w:val="baseline"/>
          <w:lang w:val="en-US" w:eastAsia="zh-CN"/>
        </w:rPr>
        <w:t xml:space="preserve"> </w:t>
      </w:r>
      <w:r>
        <w:rPr>
          <w:rFonts w:hint="eastAsia"/>
          <w:sz w:val="20"/>
          <w:szCs w:val="18"/>
          <w:vertAlign w:val="baseline"/>
          <w:lang w:val="en-US" w:eastAsia="zh-CN"/>
        </w:rPr>
        <w:t>L</w:t>
      </w:r>
      <w:r>
        <w:rPr>
          <w:rFonts w:hint="eastAsia"/>
          <w:sz w:val="20"/>
          <w:szCs w:val="18"/>
          <w:vertAlign w:val="subscript"/>
          <w:lang w:val="en-US" w:eastAsia="zh-CN"/>
        </w:rPr>
        <w:t xml:space="preserve">CRB </w:t>
      </w:r>
    </w:p>
    <w:p>
      <w:pPr>
        <w:keepNext w:val="0"/>
        <w:keepLines w:val="0"/>
        <w:pageBreakBefore w:val="0"/>
        <w:widowControl w:val="0"/>
        <w:numPr>
          <w:ilvl w:val="0"/>
          <w:numId w:val="0"/>
        </w:numPr>
        <w:kinsoku/>
        <w:wordWrap/>
        <w:overflowPunct/>
        <w:topLinePunct w:val="0"/>
        <w:autoSpaceDE/>
        <w:autoSpaceDN/>
        <w:bidi w:val="0"/>
        <w:adjustRightInd/>
        <w:snapToGrid/>
        <w:spacing w:line="260" w:lineRule="auto"/>
        <w:ind w:leftChars="0"/>
        <w:jc w:val="both"/>
        <w:textAlignment w:val="auto"/>
        <w:rPr>
          <w:rFonts w:hint="eastAsia"/>
          <w:sz w:val="20"/>
          <w:szCs w:val="18"/>
          <w:vertAlign w:val="baseline"/>
          <w:lang w:val="en-US" w:eastAsia="zh-CN"/>
        </w:rPr>
      </w:pPr>
      <w:r>
        <w:rPr>
          <w:rFonts w:hint="eastAsia"/>
          <w:sz w:val="20"/>
          <w:szCs w:val="18"/>
          <w:vertAlign w:val="baseline"/>
          <w:lang w:val="en-US" w:eastAsia="zh-CN"/>
        </w:rPr>
        <w:t>Based on the above analysis, the new inner RB allocation in UE CBW can be defined based on the extended UE CBW as follows:</w:t>
      </w:r>
    </w:p>
    <w:p>
      <w:pPr>
        <w:pStyle w:val="50"/>
        <w:keepNext w:val="0"/>
        <w:keepLines/>
        <w:pageBreakBefore w:val="0"/>
        <w:widowControl/>
        <w:kinsoku/>
        <w:wordWrap/>
        <w:overflowPunct/>
        <w:topLinePunct w:val="0"/>
        <w:autoSpaceDE/>
        <w:autoSpaceDN/>
        <w:bidi w:val="0"/>
        <w:adjustRightInd/>
        <w:snapToGrid/>
        <w:spacing w:line="260" w:lineRule="auto"/>
        <w:ind w:left="0" w:firstLine="0" w:firstLineChars="0"/>
        <w:jc w:val="both"/>
        <w:textAlignment w:val="auto"/>
        <w:rPr>
          <w:sz w:val="20"/>
          <w:szCs w:val="18"/>
        </w:rPr>
      </w:pPr>
      <w:r>
        <w:rPr>
          <w:sz w:val="20"/>
          <w:szCs w:val="18"/>
        </w:rPr>
        <w:t>N</w:t>
      </w:r>
      <w:r>
        <w:rPr>
          <w:sz w:val="20"/>
          <w:szCs w:val="18"/>
          <w:vertAlign w:val="subscript"/>
        </w:rPr>
        <w:t>RB</w:t>
      </w:r>
      <w:r>
        <w:rPr>
          <w:rFonts w:hint="eastAsia"/>
          <w:sz w:val="20"/>
          <w:szCs w:val="18"/>
          <w:vertAlign w:val="subscript"/>
          <w:lang w:val="en-US" w:eastAsia="zh-CN"/>
        </w:rPr>
        <w:t>,extended</w:t>
      </w:r>
      <w:r>
        <w:rPr>
          <w:sz w:val="20"/>
          <w:szCs w:val="18"/>
          <w:vertAlign w:val="subscript"/>
        </w:rPr>
        <w:t xml:space="preserve"> </w:t>
      </w:r>
      <w:r>
        <w:rPr>
          <w:sz w:val="20"/>
          <w:szCs w:val="18"/>
        </w:rPr>
        <w:t xml:space="preserve">is the maximum </w:t>
      </w:r>
      <w:r>
        <w:rPr>
          <w:rFonts w:hint="eastAsia"/>
          <w:sz w:val="20"/>
          <w:szCs w:val="18"/>
          <w:lang w:val="en-US" w:eastAsia="zh-CN"/>
        </w:rPr>
        <w:t>transmission bandwidth configuration of the extended channel bandwidth</w:t>
      </w:r>
      <w:r>
        <w:rPr>
          <w:sz w:val="20"/>
          <w:szCs w:val="18"/>
        </w:rPr>
        <w:t xml:space="preserve">. </w:t>
      </w:r>
    </w:p>
    <w:p>
      <w:pPr>
        <w:pStyle w:val="50"/>
        <w:jc w:val="center"/>
        <w:rPr>
          <w:sz w:val="20"/>
          <w:szCs w:val="18"/>
        </w:rPr>
      </w:pPr>
      <w:r>
        <w:rPr>
          <w:sz w:val="20"/>
          <w:szCs w:val="18"/>
        </w:rPr>
        <w:t>RB</w:t>
      </w:r>
      <w:r>
        <w:rPr>
          <w:sz w:val="20"/>
          <w:szCs w:val="18"/>
          <w:vertAlign w:val="subscript"/>
        </w:rPr>
        <w:t>Start,Low</w:t>
      </w:r>
      <w:r>
        <w:rPr>
          <w:sz w:val="20"/>
          <w:szCs w:val="18"/>
        </w:rPr>
        <w:t xml:space="preserve"> = max(1, floor(L</w:t>
      </w:r>
      <w:r>
        <w:rPr>
          <w:sz w:val="20"/>
          <w:szCs w:val="18"/>
          <w:vertAlign w:val="subscript"/>
        </w:rPr>
        <w:t>CRB</w:t>
      </w:r>
      <w:r>
        <w:rPr>
          <w:sz w:val="20"/>
          <w:szCs w:val="18"/>
        </w:rPr>
        <w:t>/2))</w:t>
      </w:r>
    </w:p>
    <w:p>
      <w:pPr>
        <w:rPr>
          <w:sz w:val="20"/>
          <w:szCs w:val="18"/>
        </w:rPr>
      </w:pPr>
      <w:r>
        <w:rPr>
          <w:sz w:val="20"/>
          <w:szCs w:val="18"/>
        </w:rPr>
        <w:t>where max() indicates the largest value of all arguments and floor(x) is the greatest integer less than or equal to x.</w:t>
      </w:r>
    </w:p>
    <w:p>
      <w:pPr>
        <w:pStyle w:val="50"/>
        <w:jc w:val="center"/>
        <w:rPr>
          <w:sz w:val="20"/>
          <w:szCs w:val="18"/>
        </w:rPr>
      </w:pPr>
      <w:r>
        <w:rPr>
          <w:sz w:val="20"/>
          <w:szCs w:val="18"/>
        </w:rPr>
        <w:t>RB</w:t>
      </w:r>
      <w:r>
        <w:rPr>
          <w:sz w:val="20"/>
          <w:szCs w:val="18"/>
          <w:vertAlign w:val="subscript"/>
        </w:rPr>
        <w:t>Start,High</w:t>
      </w:r>
      <w:r>
        <w:rPr>
          <w:sz w:val="20"/>
          <w:szCs w:val="18"/>
        </w:rPr>
        <w:t xml:space="preserve"> = N</w:t>
      </w:r>
      <w:r>
        <w:rPr>
          <w:sz w:val="20"/>
          <w:szCs w:val="18"/>
          <w:vertAlign w:val="subscript"/>
        </w:rPr>
        <w:t>RB</w:t>
      </w:r>
      <w:r>
        <w:rPr>
          <w:rFonts w:hint="eastAsia"/>
          <w:sz w:val="20"/>
          <w:szCs w:val="18"/>
          <w:vertAlign w:val="subscript"/>
          <w:lang w:val="en-US" w:eastAsia="zh-CN"/>
        </w:rPr>
        <w:t>,extended</w:t>
      </w:r>
      <w:r>
        <w:rPr>
          <w:sz w:val="20"/>
          <w:szCs w:val="18"/>
        </w:rPr>
        <w:t xml:space="preserve"> – RB</w:t>
      </w:r>
      <w:r>
        <w:rPr>
          <w:sz w:val="20"/>
          <w:szCs w:val="18"/>
          <w:vertAlign w:val="subscript"/>
        </w:rPr>
        <w:t>Start,Low</w:t>
      </w:r>
      <w:r>
        <w:rPr>
          <w:sz w:val="20"/>
          <w:szCs w:val="18"/>
        </w:rPr>
        <w:t xml:space="preserve"> – L</w:t>
      </w:r>
      <w:r>
        <w:rPr>
          <w:sz w:val="20"/>
          <w:szCs w:val="18"/>
          <w:vertAlign w:val="subscript"/>
        </w:rPr>
        <w:t>CRB</w:t>
      </w:r>
    </w:p>
    <w:p>
      <w:pPr>
        <w:rPr>
          <w:sz w:val="20"/>
          <w:szCs w:val="18"/>
        </w:rPr>
      </w:pPr>
      <w:r>
        <w:rPr>
          <w:sz w:val="20"/>
          <w:szCs w:val="18"/>
        </w:rPr>
        <w:t>The RB allocation is an Inner RB allocation if the following conditions are met</w:t>
      </w:r>
    </w:p>
    <w:p>
      <w:pPr>
        <w:pStyle w:val="50"/>
        <w:jc w:val="center"/>
        <w:rPr>
          <w:rFonts w:hint="eastAsia"/>
          <w:sz w:val="20"/>
          <w:szCs w:val="18"/>
          <w:lang w:val="en-US" w:eastAsia="zh-CN"/>
        </w:rPr>
      </w:pPr>
      <w:r>
        <w:rPr>
          <w:sz w:val="20"/>
          <w:szCs w:val="18"/>
        </w:rPr>
        <w:t>RB</w:t>
      </w:r>
      <w:r>
        <w:rPr>
          <w:sz w:val="20"/>
          <w:szCs w:val="18"/>
          <w:vertAlign w:val="subscript"/>
        </w:rPr>
        <w:t xml:space="preserve">Start,Low  </w:t>
      </w:r>
      <w:r>
        <w:rPr>
          <w:sz w:val="20"/>
          <w:szCs w:val="18"/>
        </w:rPr>
        <w:t>≤  RB</w:t>
      </w:r>
      <w:r>
        <w:rPr>
          <w:sz w:val="20"/>
          <w:szCs w:val="18"/>
          <w:vertAlign w:val="subscript"/>
        </w:rPr>
        <w:t>Start</w:t>
      </w:r>
      <w:r>
        <w:rPr>
          <w:rFonts w:hint="eastAsia"/>
          <w:sz w:val="20"/>
          <w:szCs w:val="18"/>
          <w:vertAlign w:val="subscript"/>
          <w:lang w:val="en-US" w:eastAsia="zh-CN"/>
        </w:rPr>
        <w:t xml:space="preserve"> </w:t>
      </w:r>
      <w:r>
        <w:rPr>
          <w:sz w:val="20"/>
          <w:szCs w:val="18"/>
          <w:vertAlign w:val="subscript"/>
        </w:rPr>
        <w:t xml:space="preserve"> </w:t>
      </w:r>
      <w:r>
        <w:rPr>
          <w:sz w:val="20"/>
          <w:szCs w:val="18"/>
        </w:rPr>
        <w:t>≤  RB</w:t>
      </w:r>
      <w:r>
        <w:rPr>
          <w:sz w:val="20"/>
          <w:szCs w:val="18"/>
          <w:vertAlign w:val="subscript"/>
        </w:rPr>
        <w:t>Start,High</w:t>
      </w:r>
      <w:r>
        <w:rPr>
          <w:sz w:val="20"/>
          <w:szCs w:val="18"/>
        </w:rPr>
        <w:t>,</w:t>
      </w:r>
      <w:r>
        <w:rPr>
          <w:sz w:val="20"/>
          <w:szCs w:val="18"/>
          <w:vertAlign w:val="subscript"/>
        </w:rPr>
        <w:t xml:space="preserve"> </w:t>
      </w:r>
      <w:r>
        <w:rPr>
          <w:sz w:val="20"/>
          <w:szCs w:val="18"/>
        </w:rPr>
        <w:t>and</w:t>
      </w:r>
      <w:r>
        <w:rPr>
          <w:rFonts w:hint="eastAsia"/>
          <w:sz w:val="20"/>
          <w:szCs w:val="18"/>
          <w:lang w:val="en-US" w:eastAsia="zh-CN"/>
        </w:rPr>
        <w:t xml:space="preserve"> </w:t>
      </w:r>
    </w:p>
    <w:p>
      <w:pPr>
        <w:jc w:val="center"/>
        <w:rPr>
          <w:rFonts w:hint="eastAsia"/>
          <w:sz w:val="20"/>
          <w:szCs w:val="18"/>
          <w:vertAlign w:val="subscript"/>
          <w:lang w:val="en-US" w:eastAsia="zh-CN"/>
        </w:rPr>
      </w:pPr>
      <w:r>
        <w:rPr>
          <w:sz w:val="20"/>
          <w:szCs w:val="18"/>
        </w:rPr>
        <w:t>RB</w:t>
      </w:r>
      <w:r>
        <w:rPr>
          <w:rFonts w:hint="eastAsia"/>
          <w:sz w:val="20"/>
          <w:szCs w:val="18"/>
          <w:vertAlign w:val="subscript"/>
          <w:lang w:val="en-US" w:eastAsia="zh-CN"/>
        </w:rPr>
        <w:t>shift</w:t>
      </w:r>
      <w:r>
        <w:rPr>
          <w:sz w:val="20"/>
          <w:szCs w:val="18"/>
          <w:vertAlign w:val="subscript"/>
        </w:rPr>
        <w:t xml:space="preserve">  </w:t>
      </w:r>
      <w:r>
        <w:rPr>
          <w:sz w:val="20"/>
          <w:szCs w:val="18"/>
        </w:rPr>
        <w:t>≤  RB</w:t>
      </w:r>
      <w:r>
        <w:rPr>
          <w:sz w:val="20"/>
          <w:szCs w:val="18"/>
          <w:vertAlign w:val="subscript"/>
        </w:rPr>
        <w:t>Start</w:t>
      </w:r>
      <w:r>
        <w:rPr>
          <w:rFonts w:hint="eastAsia"/>
          <w:sz w:val="20"/>
          <w:szCs w:val="18"/>
          <w:vertAlign w:val="subscript"/>
          <w:lang w:val="en-US" w:eastAsia="zh-CN"/>
        </w:rPr>
        <w:t xml:space="preserve"> </w:t>
      </w:r>
      <w:r>
        <w:rPr>
          <w:sz w:val="20"/>
          <w:szCs w:val="18"/>
          <w:vertAlign w:val="subscript"/>
        </w:rPr>
        <w:t xml:space="preserve"> </w:t>
      </w:r>
      <w:r>
        <w:rPr>
          <w:sz w:val="20"/>
          <w:szCs w:val="18"/>
        </w:rPr>
        <w:t xml:space="preserve">≤  </w:t>
      </w:r>
      <w:r>
        <w:rPr>
          <w:rFonts w:hint="eastAsia"/>
          <w:sz w:val="20"/>
          <w:szCs w:val="18"/>
          <w:lang w:val="en-US" w:eastAsia="zh-CN"/>
        </w:rPr>
        <w:t>N</w:t>
      </w:r>
      <w:r>
        <w:rPr>
          <w:rFonts w:hint="eastAsia"/>
          <w:sz w:val="20"/>
          <w:szCs w:val="18"/>
          <w:vertAlign w:val="subscript"/>
          <w:lang w:val="en-US" w:eastAsia="zh-CN"/>
        </w:rPr>
        <w:t xml:space="preserve">RB </w:t>
      </w:r>
      <w:r>
        <w:rPr>
          <w:rFonts w:hint="eastAsia"/>
          <w:sz w:val="20"/>
          <w:szCs w:val="18"/>
          <w:lang w:val="en-US" w:eastAsia="zh-CN"/>
        </w:rPr>
        <w:t xml:space="preserve">+ </w:t>
      </w:r>
      <w:r>
        <w:rPr>
          <w:sz w:val="20"/>
          <w:szCs w:val="18"/>
        </w:rPr>
        <w:t>RB</w:t>
      </w:r>
      <w:r>
        <w:rPr>
          <w:rFonts w:hint="eastAsia"/>
          <w:sz w:val="20"/>
          <w:szCs w:val="18"/>
          <w:vertAlign w:val="subscript"/>
          <w:lang w:val="en-US" w:eastAsia="zh-CN"/>
        </w:rPr>
        <w:t>shift</w:t>
      </w:r>
      <w:r>
        <w:rPr>
          <w:sz w:val="20"/>
          <w:szCs w:val="18"/>
        </w:rPr>
        <w:t>,</w:t>
      </w:r>
      <w:r>
        <w:rPr>
          <w:sz w:val="20"/>
          <w:szCs w:val="18"/>
          <w:vertAlign w:val="subscript"/>
        </w:rPr>
        <w:t xml:space="preserve"> </w:t>
      </w:r>
      <w:r>
        <w:rPr>
          <w:sz w:val="20"/>
          <w:szCs w:val="18"/>
        </w:rPr>
        <w:t>and</w:t>
      </w:r>
    </w:p>
    <w:p>
      <w:pPr>
        <w:keepNext w:val="0"/>
        <w:keepLines w:val="0"/>
        <w:pageBreakBefore w:val="0"/>
        <w:widowControl w:val="0"/>
        <w:numPr>
          <w:ilvl w:val="0"/>
          <w:numId w:val="0"/>
        </w:numPr>
        <w:kinsoku/>
        <w:wordWrap/>
        <w:overflowPunct/>
        <w:topLinePunct w:val="0"/>
        <w:autoSpaceDE/>
        <w:autoSpaceDN/>
        <w:bidi w:val="0"/>
        <w:adjustRightInd/>
        <w:snapToGrid/>
        <w:spacing w:line="260" w:lineRule="auto"/>
        <w:ind w:leftChars="0"/>
        <w:jc w:val="center"/>
        <w:textAlignment w:val="auto"/>
        <w:rPr>
          <w:rFonts w:hint="eastAsia"/>
          <w:sz w:val="20"/>
          <w:szCs w:val="18"/>
          <w:vertAlign w:val="subscript"/>
          <w:lang w:val="en-US" w:eastAsia="zh-CN"/>
        </w:rPr>
      </w:pPr>
      <w:r>
        <w:rPr>
          <w:sz w:val="20"/>
          <w:szCs w:val="18"/>
        </w:rPr>
        <w:t>RB</w:t>
      </w:r>
      <w:r>
        <w:rPr>
          <w:sz w:val="20"/>
          <w:szCs w:val="18"/>
          <w:vertAlign w:val="subscript"/>
        </w:rPr>
        <w:t>Start</w:t>
      </w:r>
      <w:r>
        <w:rPr>
          <w:sz w:val="20"/>
          <w:szCs w:val="18"/>
          <w:vertAlign w:val="baseline"/>
        </w:rPr>
        <w:t xml:space="preserve"> </w:t>
      </w:r>
      <w:r>
        <w:rPr>
          <w:sz w:val="20"/>
          <w:szCs w:val="18"/>
        </w:rPr>
        <w:t xml:space="preserve">≤ </w:t>
      </w:r>
      <w:r>
        <w:rPr>
          <w:rFonts w:hint="eastAsia"/>
          <w:sz w:val="20"/>
          <w:szCs w:val="18"/>
          <w:lang w:val="en-US" w:eastAsia="zh-CN"/>
        </w:rPr>
        <w:t>N</w:t>
      </w:r>
      <w:r>
        <w:rPr>
          <w:rFonts w:hint="eastAsia"/>
          <w:sz w:val="20"/>
          <w:szCs w:val="18"/>
          <w:vertAlign w:val="subscript"/>
          <w:lang w:val="en-US" w:eastAsia="zh-CN"/>
        </w:rPr>
        <w:t>RB</w:t>
      </w:r>
      <w:r>
        <w:rPr>
          <w:rFonts w:hint="eastAsia"/>
          <w:sz w:val="20"/>
          <w:szCs w:val="18"/>
          <w:vertAlign w:val="baseline"/>
          <w:lang w:val="en-US" w:eastAsia="zh-CN"/>
        </w:rPr>
        <w:t xml:space="preserve"> +</w:t>
      </w:r>
      <w:r>
        <w:rPr>
          <w:sz w:val="20"/>
          <w:szCs w:val="18"/>
          <w:vertAlign w:val="baseline"/>
        </w:rPr>
        <w:t xml:space="preserve"> </w:t>
      </w:r>
      <w:r>
        <w:rPr>
          <w:sz w:val="20"/>
          <w:szCs w:val="18"/>
        </w:rPr>
        <w:t>RB</w:t>
      </w:r>
      <w:r>
        <w:rPr>
          <w:rFonts w:hint="eastAsia"/>
          <w:sz w:val="20"/>
          <w:szCs w:val="18"/>
          <w:vertAlign w:val="subscript"/>
          <w:lang w:val="en-US" w:eastAsia="zh-CN"/>
        </w:rPr>
        <w:t xml:space="preserve">shift </w:t>
      </w:r>
      <w:r>
        <w:rPr>
          <w:rFonts w:hint="default" w:ascii="Times New Roman" w:hAnsi="Times New Roman" w:cs="Times New Roman"/>
          <w:sz w:val="20"/>
          <w:szCs w:val="18"/>
          <w:vertAlign w:val="baseline"/>
          <w:lang w:val="en-US" w:eastAsia="zh-CN"/>
        </w:rPr>
        <w:t>−</w:t>
      </w:r>
      <w:r>
        <w:rPr>
          <w:rFonts w:hint="eastAsia" w:cs="Times New Roman"/>
          <w:sz w:val="20"/>
          <w:szCs w:val="18"/>
          <w:vertAlign w:val="baseline"/>
          <w:lang w:val="en-US" w:eastAsia="zh-CN"/>
        </w:rPr>
        <w:t xml:space="preserve"> </w:t>
      </w:r>
      <w:r>
        <w:rPr>
          <w:rFonts w:hint="eastAsia"/>
          <w:sz w:val="20"/>
          <w:szCs w:val="18"/>
          <w:vertAlign w:val="baseline"/>
          <w:lang w:val="en-US" w:eastAsia="zh-CN"/>
        </w:rPr>
        <w:t>L</w:t>
      </w:r>
      <w:r>
        <w:rPr>
          <w:rFonts w:hint="eastAsia"/>
          <w:sz w:val="20"/>
          <w:szCs w:val="18"/>
          <w:vertAlign w:val="subscript"/>
          <w:lang w:val="en-US" w:eastAsia="zh-CN"/>
        </w:rPr>
        <w:t>CRB</w:t>
      </w:r>
      <w:r>
        <w:rPr>
          <w:sz w:val="20"/>
          <w:szCs w:val="18"/>
        </w:rPr>
        <w:t>,</w:t>
      </w:r>
      <w:r>
        <w:rPr>
          <w:sz w:val="20"/>
          <w:szCs w:val="18"/>
          <w:vertAlign w:val="subscript"/>
        </w:rPr>
        <w:t xml:space="preserve"> </w:t>
      </w:r>
      <w:r>
        <w:rPr>
          <w:sz w:val="20"/>
          <w:szCs w:val="18"/>
        </w:rPr>
        <w:t>and</w:t>
      </w:r>
      <w:r>
        <w:rPr>
          <w:rFonts w:hint="eastAsia"/>
          <w:sz w:val="20"/>
          <w:szCs w:val="18"/>
          <w:vertAlign w:val="subscript"/>
          <w:lang w:val="en-US" w:eastAsia="zh-CN"/>
        </w:rPr>
        <w:t xml:space="preserve"> </w:t>
      </w:r>
    </w:p>
    <w:p>
      <w:pPr>
        <w:pStyle w:val="50"/>
        <w:jc w:val="center"/>
        <w:rPr>
          <w:sz w:val="20"/>
          <w:szCs w:val="18"/>
        </w:rPr>
      </w:pPr>
      <w:r>
        <w:rPr>
          <w:sz w:val="20"/>
          <w:szCs w:val="18"/>
        </w:rPr>
        <w:t>L</w:t>
      </w:r>
      <w:r>
        <w:rPr>
          <w:sz w:val="20"/>
          <w:szCs w:val="18"/>
          <w:vertAlign w:val="subscript"/>
        </w:rPr>
        <w:t xml:space="preserve">CRB  </w:t>
      </w:r>
      <w:r>
        <w:rPr>
          <w:sz w:val="20"/>
          <w:szCs w:val="18"/>
        </w:rPr>
        <w:t>≤  ceil(N</w:t>
      </w:r>
      <w:r>
        <w:rPr>
          <w:sz w:val="20"/>
          <w:szCs w:val="18"/>
          <w:vertAlign w:val="subscript"/>
        </w:rPr>
        <w:t>RB</w:t>
      </w:r>
      <w:r>
        <w:rPr>
          <w:rFonts w:hint="eastAsia"/>
          <w:sz w:val="20"/>
          <w:szCs w:val="18"/>
          <w:vertAlign w:val="subscript"/>
          <w:lang w:val="en-US" w:eastAsia="zh-CN"/>
        </w:rPr>
        <w:t>,extended</w:t>
      </w:r>
      <w:r>
        <w:rPr>
          <w:sz w:val="20"/>
          <w:szCs w:val="18"/>
        </w:rPr>
        <w:t>/2)</w:t>
      </w:r>
    </w:p>
    <w:p>
      <w:pPr>
        <w:rPr>
          <w:rFonts w:hint="eastAsia"/>
          <w:sz w:val="20"/>
          <w:szCs w:val="18"/>
          <w:lang w:val="en-US" w:eastAsia="zh-CN"/>
        </w:rPr>
      </w:pPr>
      <w:r>
        <w:rPr>
          <w:sz w:val="20"/>
          <w:szCs w:val="18"/>
        </w:rPr>
        <w:t>where ceil(x) is the smallest integer greater than or equal to x</w:t>
      </w:r>
      <w:r>
        <w:rPr>
          <w:rFonts w:hint="eastAsia"/>
          <w:sz w:val="20"/>
          <w:szCs w:val="18"/>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260" w:lineRule="auto"/>
        <w:ind w:leftChars="0"/>
        <w:jc w:val="both"/>
        <w:textAlignment w:val="auto"/>
        <w:rPr>
          <w:rFonts w:hint="eastAsia"/>
          <w:b/>
          <w:bCs/>
          <w:sz w:val="20"/>
          <w:szCs w:val="18"/>
          <w:vertAlign w:val="baseline"/>
          <w:lang w:val="en-US" w:eastAsia="zh-CN"/>
        </w:rPr>
      </w:pPr>
      <w:r>
        <w:rPr>
          <w:rFonts w:hint="eastAsia"/>
          <w:b/>
          <w:bCs/>
          <w:i w:val="0"/>
          <w:iCs w:val="0"/>
          <w:sz w:val="20"/>
          <w:szCs w:val="20"/>
          <w:lang w:val="en-US" w:eastAsia="zh-CN"/>
        </w:rPr>
        <w:t>Proposal 6: T</w:t>
      </w:r>
      <w:r>
        <w:rPr>
          <w:rFonts w:hint="eastAsia"/>
          <w:b/>
          <w:bCs/>
          <w:sz w:val="20"/>
          <w:szCs w:val="18"/>
          <w:vertAlign w:val="baseline"/>
          <w:lang w:val="en-US" w:eastAsia="zh-CN"/>
        </w:rPr>
        <w:t>he new inner RB allocation in UE CBW can be defined based on the extended UE CBW as follows:</w:t>
      </w:r>
    </w:p>
    <w:p>
      <w:pPr>
        <w:pStyle w:val="50"/>
        <w:keepNext w:val="0"/>
        <w:keepLines/>
        <w:pageBreakBefore w:val="0"/>
        <w:widowControl/>
        <w:kinsoku/>
        <w:wordWrap/>
        <w:overflowPunct/>
        <w:topLinePunct w:val="0"/>
        <w:autoSpaceDE/>
        <w:autoSpaceDN/>
        <w:bidi w:val="0"/>
        <w:adjustRightInd/>
        <w:snapToGrid/>
        <w:spacing w:line="260" w:lineRule="auto"/>
        <w:ind w:left="0" w:firstLine="0" w:firstLineChars="0"/>
        <w:jc w:val="both"/>
        <w:textAlignment w:val="auto"/>
        <w:rPr>
          <w:rFonts w:hint="eastAsia" w:eastAsia="宋体"/>
          <w:b/>
          <w:bCs/>
          <w:sz w:val="20"/>
          <w:szCs w:val="18"/>
          <w:lang w:val="en-US" w:eastAsia="zh-CN"/>
        </w:rPr>
      </w:pPr>
      <w:r>
        <w:rPr>
          <w:b/>
          <w:bCs/>
          <w:sz w:val="20"/>
          <w:szCs w:val="18"/>
        </w:rPr>
        <w:t>N</w:t>
      </w:r>
      <w:r>
        <w:rPr>
          <w:b/>
          <w:bCs/>
          <w:sz w:val="20"/>
          <w:szCs w:val="18"/>
          <w:vertAlign w:val="subscript"/>
        </w:rPr>
        <w:t>RB</w:t>
      </w:r>
      <w:r>
        <w:rPr>
          <w:rFonts w:hint="eastAsia"/>
          <w:b/>
          <w:bCs/>
          <w:sz w:val="20"/>
          <w:szCs w:val="18"/>
          <w:vertAlign w:val="subscript"/>
          <w:lang w:val="en-US" w:eastAsia="zh-CN"/>
        </w:rPr>
        <w:t>,extended</w:t>
      </w:r>
      <w:r>
        <w:rPr>
          <w:b/>
          <w:bCs/>
          <w:sz w:val="20"/>
          <w:szCs w:val="18"/>
          <w:vertAlign w:val="subscript"/>
        </w:rPr>
        <w:t xml:space="preserve"> </w:t>
      </w:r>
      <w:r>
        <w:rPr>
          <w:rFonts w:hint="eastAsia"/>
          <w:b/>
          <w:bCs/>
          <w:sz w:val="20"/>
          <w:szCs w:val="18"/>
          <w:lang w:val="en-US" w:eastAsia="zh-CN"/>
        </w:rPr>
        <w:t>and N</w:t>
      </w:r>
      <w:r>
        <w:rPr>
          <w:rFonts w:hint="eastAsia"/>
          <w:b/>
          <w:bCs/>
          <w:sz w:val="20"/>
          <w:szCs w:val="18"/>
          <w:vertAlign w:val="subscript"/>
          <w:lang w:val="en-US" w:eastAsia="zh-CN"/>
        </w:rPr>
        <w:t>RB</w:t>
      </w:r>
      <w:r>
        <w:rPr>
          <w:rFonts w:hint="eastAsia"/>
          <w:b/>
          <w:bCs/>
          <w:sz w:val="20"/>
          <w:szCs w:val="18"/>
          <w:lang w:val="en-US" w:eastAsia="zh-CN"/>
        </w:rPr>
        <w:t xml:space="preserve"> are</w:t>
      </w:r>
      <w:r>
        <w:rPr>
          <w:b/>
          <w:bCs/>
          <w:sz w:val="20"/>
          <w:szCs w:val="18"/>
        </w:rPr>
        <w:t xml:space="preserve"> the maximum </w:t>
      </w:r>
      <w:r>
        <w:rPr>
          <w:rFonts w:hint="eastAsia"/>
          <w:b/>
          <w:bCs/>
          <w:sz w:val="20"/>
          <w:szCs w:val="18"/>
          <w:lang w:val="en-US" w:eastAsia="zh-CN"/>
        </w:rPr>
        <w:t>transmission bandwidth configuration of the extended channel bandwidth and configured UE channel bandwidth respectively</w:t>
      </w:r>
      <w:r>
        <w:rPr>
          <w:b/>
          <w:bCs/>
          <w:sz w:val="20"/>
          <w:szCs w:val="18"/>
        </w:rPr>
        <w:t xml:space="preserve">. </w:t>
      </w:r>
    </w:p>
    <w:p>
      <w:pPr>
        <w:pStyle w:val="50"/>
        <w:jc w:val="center"/>
        <w:rPr>
          <w:b/>
          <w:bCs/>
          <w:sz w:val="20"/>
          <w:szCs w:val="18"/>
        </w:rPr>
      </w:pPr>
      <w:r>
        <w:rPr>
          <w:b/>
          <w:bCs/>
          <w:sz w:val="20"/>
          <w:szCs w:val="18"/>
        </w:rPr>
        <w:t>RB</w:t>
      </w:r>
      <w:r>
        <w:rPr>
          <w:b/>
          <w:bCs/>
          <w:sz w:val="20"/>
          <w:szCs w:val="18"/>
          <w:vertAlign w:val="subscript"/>
        </w:rPr>
        <w:t>Start,Low</w:t>
      </w:r>
      <w:r>
        <w:rPr>
          <w:b/>
          <w:bCs/>
          <w:sz w:val="20"/>
          <w:szCs w:val="18"/>
        </w:rPr>
        <w:t xml:space="preserve"> = max(1, floor(L</w:t>
      </w:r>
      <w:r>
        <w:rPr>
          <w:b/>
          <w:bCs/>
          <w:sz w:val="20"/>
          <w:szCs w:val="18"/>
          <w:vertAlign w:val="subscript"/>
        </w:rPr>
        <w:t>CRB</w:t>
      </w:r>
      <w:r>
        <w:rPr>
          <w:b/>
          <w:bCs/>
          <w:sz w:val="20"/>
          <w:szCs w:val="18"/>
        </w:rPr>
        <w:t>/2))</w:t>
      </w:r>
    </w:p>
    <w:p>
      <w:pPr>
        <w:rPr>
          <w:b/>
          <w:bCs/>
          <w:sz w:val="20"/>
          <w:szCs w:val="18"/>
        </w:rPr>
      </w:pPr>
      <w:r>
        <w:rPr>
          <w:b/>
          <w:bCs/>
          <w:sz w:val="20"/>
          <w:szCs w:val="18"/>
        </w:rPr>
        <w:t>where max() indicates the largest value of all arguments and floor(x) is the greatest integer less than or equal to x.</w:t>
      </w:r>
    </w:p>
    <w:p>
      <w:pPr>
        <w:pStyle w:val="50"/>
        <w:jc w:val="center"/>
        <w:rPr>
          <w:b/>
          <w:bCs/>
          <w:sz w:val="20"/>
          <w:szCs w:val="18"/>
        </w:rPr>
      </w:pPr>
      <w:r>
        <w:rPr>
          <w:b/>
          <w:bCs/>
          <w:sz w:val="20"/>
          <w:szCs w:val="18"/>
        </w:rPr>
        <w:t>RB</w:t>
      </w:r>
      <w:r>
        <w:rPr>
          <w:b/>
          <w:bCs/>
          <w:sz w:val="20"/>
          <w:szCs w:val="18"/>
          <w:vertAlign w:val="subscript"/>
        </w:rPr>
        <w:t>Start,High</w:t>
      </w:r>
      <w:r>
        <w:rPr>
          <w:b/>
          <w:bCs/>
          <w:sz w:val="20"/>
          <w:szCs w:val="18"/>
        </w:rPr>
        <w:t xml:space="preserve"> = N</w:t>
      </w:r>
      <w:r>
        <w:rPr>
          <w:b/>
          <w:bCs/>
          <w:sz w:val="20"/>
          <w:szCs w:val="18"/>
          <w:vertAlign w:val="subscript"/>
        </w:rPr>
        <w:t>RB</w:t>
      </w:r>
      <w:r>
        <w:rPr>
          <w:rFonts w:hint="eastAsia"/>
          <w:b/>
          <w:bCs/>
          <w:sz w:val="20"/>
          <w:szCs w:val="18"/>
          <w:vertAlign w:val="subscript"/>
          <w:lang w:val="en-US" w:eastAsia="zh-CN"/>
        </w:rPr>
        <w:t>,extended</w:t>
      </w:r>
      <w:r>
        <w:rPr>
          <w:b/>
          <w:bCs/>
          <w:sz w:val="20"/>
          <w:szCs w:val="18"/>
        </w:rPr>
        <w:t xml:space="preserve"> – RB</w:t>
      </w:r>
      <w:r>
        <w:rPr>
          <w:b/>
          <w:bCs/>
          <w:sz w:val="20"/>
          <w:szCs w:val="18"/>
          <w:vertAlign w:val="subscript"/>
        </w:rPr>
        <w:t>Start,Low</w:t>
      </w:r>
      <w:r>
        <w:rPr>
          <w:b/>
          <w:bCs/>
          <w:sz w:val="20"/>
          <w:szCs w:val="18"/>
        </w:rPr>
        <w:t xml:space="preserve"> – L</w:t>
      </w:r>
      <w:r>
        <w:rPr>
          <w:b/>
          <w:bCs/>
          <w:sz w:val="20"/>
          <w:szCs w:val="18"/>
          <w:vertAlign w:val="subscript"/>
        </w:rPr>
        <w:t>CRB</w:t>
      </w:r>
    </w:p>
    <w:p>
      <w:pPr>
        <w:rPr>
          <w:b/>
          <w:bCs/>
          <w:sz w:val="20"/>
          <w:szCs w:val="18"/>
        </w:rPr>
      </w:pPr>
      <w:r>
        <w:rPr>
          <w:b/>
          <w:bCs/>
          <w:sz w:val="20"/>
          <w:szCs w:val="18"/>
        </w:rPr>
        <w:t>The RB allocation is an Inner RB allocation if the following conditions are met</w:t>
      </w:r>
    </w:p>
    <w:p>
      <w:pPr>
        <w:pStyle w:val="50"/>
        <w:jc w:val="center"/>
        <w:rPr>
          <w:rFonts w:hint="eastAsia"/>
          <w:b/>
          <w:bCs/>
          <w:sz w:val="20"/>
          <w:szCs w:val="18"/>
          <w:lang w:val="en-US" w:eastAsia="zh-CN"/>
        </w:rPr>
      </w:pPr>
      <w:r>
        <w:rPr>
          <w:b/>
          <w:bCs/>
          <w:sz w:val="20"/>
          <w:szCs w:val="18"/>
        </w:rPr>
        <w:t>RB</w:t>
      </w:r>
      <w:r>
        <w:rPr>
          <w:b/>
          <w:bCs/>
          <w:sz w:val="20"/>
          <w:szCs w:val="18"/>
          <w:vertAlign w:val="subscript"/>
        </w:rPr>
        <w:t xml:space="preserve">Start,Low  </w:t>
      </w:r>
      <w:r>
        <w:rPr>
          <w:b/>
          <w:bCs/>
          <w:sz w:val="20"/>
          <w:szCs w:val="18"/>
        </w:rPr>
        <w:t>≤  RB</w:t>
      </w:r>
      <w:r>
        <w:rPr>
          <w:b/>
          <w:bCs/>
          <w:sz w:val="20"/>
          <w:szCs w:val="18"/>
          <w:vertAlign w:val="subscript"/>
        </w:rPr>
        <w:t>Start</w:t>
      </w:r>
      <w:r>
        <w:rPr>
          <w:rFonts w:hint="eastAsia"/>
          <w:b/>
          <w:bCs/>
          <w:sz w:val="20"/>
          <w:szCs w:val="18"/>
          <w:vertAlign w:val="subscript"/>
          <w:lang w:val="en-US" w:eastAsia="zh-CN"/>
        </w:rPr>
        <w:t xml:space="preserve"> </w:t>
      </w:r>
      <w:r>
        <w:rPr>
          <w:b/>
          <w:bCs/>
          <w:sz w:val="20"/>
          <w:szCs w:val="18"/>
          <w:vertAlign w:val="subscript"/>
        </w:rPr>
        <w:t xml:space="preserve"> </w:t>
      </w:r>
      <w:r>
        <w:rPr>
          <w:b/>
          <w:bCs/>
          <w:sz w:val="20"/>
          <w:szCs w:val="18"/>
        </w:rPr>
        <w:t>≤  RB</w:t>
      </w:r>
      <w:r>
        <w:rPr>
          <w:b/>
          <w:bCs/>
          <w:sz w:val="20"/>
          <w:szCs w:val="18"/>
          <w:vertAlign w:val="subscript"/>
        </w:rPr>
        <w:t>Start,High</w:t>
      </w:r>
      <w:r>
        <w:rPr>
          <w:b/>
          <w:bCs/>
          <w:sz w:val="20"/>
          <w:szCs w:val="18"/>
        </w:rPr>
        <w:t>,</w:t>
      </w:r>
      <w:r>
        <w:rPr>
          <w:b/>
          <w:bCs/>
          <w:sz w:val="20"/>
          <w:szCs w:val="18"/>
          <w:vertAlign w:val="subscript"/>
        </w:rPr>
        <w:t xml:space="preserve"> </w:t>
      </w:r>
      <w:r>
        <w:rPr>
          <w:b/>
          <w:bCs/>
          <w:sz w:val="20"/>
          <w:szCs w:val="18"/>
        </w:rPr>
        <w:t>and</w:t>
      </w:r>
      <w:r>
        <w:rPr>
          <w:rFonts w:hint="eastAsia"/>
          <w:b/>
          <w:bCs/>
          <w:sz w:val="20"/>
          <w:szCs w:val="18"/>
          <w:lang w:val="en-US" w:eastAsia="zh-CN"/>
        </w:rPr>
        <w:t xml:space="preserve"> </w:t>
      </w:r>
    </w:p>
    <w:p>
      <w:pPr>
        <w:jc w:val="center"/>
        <w:rPr>
          <w:rFonts w:hint="eastAsia"/>
          <w:b/>
          <w:bCs/>
          <w:sz w:val="20"/>
          <w:szCs w:val="18"/>
          <w:vertAlign w:val="subscript"/>
          <w:lang w:val="en-US" w:eastAsia="zh-CN"/>
        </w:rPr>
      </w:pPr>
      <w:r>
        <w:rPr>
          <w:b/>
          <w:bCs/>
          <w:sz w:val="20"/>
          <w:szCs w:val="18"/>
        </w:rPr>
        <w:t>RB</w:t>
      </w:r>
      <w:r>
        <w:rPr>
          <w:rFonts w:hint="eastAsia"/>
          <w:b/>
          <w:bCs/>
          <w:sz w:val="20"/>
          <w:szCs w:val="18"/>
          <w:vertAlign w:val="subscript"/>
          <w:lang w:val="en-US" w:eastAsia="zh-CN"/>
        </w:rPr>
        <w:t>shift</w:t>
      </w:r>
      <w:r>
        <w:rPr>
          <w:b/>
          <w:bCs/>
          <w:sz w:val="20"/>
          <w:szCs w:val="18"/>
          <w:vertAlign w:val="subscript"/>
        </w:rPr>
        <w:t xml:space="preserve">  </w:t>
      </w:r>
      <w:r>
        <w:rPr>
          <w:b/>
          <w:bCs/>
          <w:sz w:val="20"/>
          <w:szCs w:val="18"/>
        </w:rPr>
        <w:t>≤  RB</w:t>
      </w:r>
      <w:r>
        <w:rPr>
          <w:b/>
          <w:bCs/>
          <w:sz w:val="20"/>
          <w:szCs w:val="18"/>
          <w:vertAlign w:val="subscript"/>
        </w:rPr>
        <w:t>Start</w:t>
      </w:r>
      <w:r>
        <w:rPr>
          <w:rFonts w:hint="eastAsia"/>
          <w:b/>
          <w:bCs/>
          <w:sz w:val="20"/>
          <w:szCs w:val="18"/>
          <w:vertAlign w:val="subscript"/>
          <w:lang w:val="en-US" w:eastAsia="zh-CN"/>
        </w:rPr>
        <w:t xml:space="preserve"> </w:t>
      </w:r>
      <w:r>
        <w:rPr>
          <w:b/>
          <w:bCs/>
          <w:sz w:val="20"/>
          <w:szCs w:val="18"/>
          <w:vertAlign w:val="subscript"/>
        </w:rPr>
        <w:t xml:space="preserve"> </w:t>
      </w:r>
      <w:r>
        <w:rPr>
          <w:b/>
          <w:bCs/>
          <w:sz w:val="20"/>
          <w:szCs w:val="18"/>
        </w:rPr>
        <w:t xml:space="preserve">≤  </w:t>
      </w:r>
      <w:r>
        <w:rPr>
          <w:rFonts w:hint="eastAsia"/>
          <w:b/>
          <w:bCs/>
          <w:sz w:val="20"/>
          <w:szCs w:val="18"/>
          <w:lang w:val="en-US" w:eastAsia="zh-CN"/>
        </w:rPr>
        <w:t>N</w:t>
      </w:r>
      <w:r>
        <w:rPr>
          <w:rFonts w:hint="eastAsia"/>
          <w:b/>
          <w:bCs/>
          <w:sz w:val="20"/>
          <w:szCs w:val="18"/>
          <w:vertAlign w:val="subscript"/>
          <w:lang w:val="en-US" w:eastAsia="zh-CN"/>
        </w:rPr>
        <w:t xml:space="preserve">RB </w:t>
      </w:r>
      <w:r>
        <w:rPr>
          <w:rFonts w:hint="eastAsia"/>
          <w:b/>
          <w:bCs/>
          <w:sz w:val="20"/>
          <w:szCs w:val="18"/>
          <w:lang w:val="en-US" w:eastAsia="zh-CN"/>
        </w:rPr>
        <w:t xml:space="preserve">+ </w:t>
      </w:r>
      <w:r>
        <w:rPr>
          <w:b/>
          <w:bCs/>
          <w:sz w:val="20"/>
          <w:szCs w:val="18"/>
        </w:rPr>
        <w:t>RB</w:t>
      </w:r>
      <w:r>
        <w:rPr>
          <w:rFonts w:hint="eastAsia"/>
          <w:b/>
          <w:bCs/>
          <w:sz w:val="20"/>
          <w:szCs w:val="18"/>
          <w:vertAlign w:val="subscript"/>
          <w:lang w:val="en-US" w:eastAsia="zh-CN"/>
        </w:rPr>
        <w:t>shift</w:t>
      </w:r>
      <w:r>
        <w:rPr>
          <w:b/>
          <w:bCs/>
          <w:sz w:val="20"/>
          <w:szCs w:val="18"/>
        </w:rPr>
        <w:t>,</w:t>
      </w:r>
      <w:r>
        <w:rPr>
          <w:b/>
          <w:bCs/>
          <w:sz w:val="20"/>
          <w:szCs w:val="18"/>
          <w:vertAlign w:val="subscript"/>
        </w:rPr>
        <w:t xml:space="preserve"> </w:t>
      </w:r>
      <w:r>
        <w:rPr>
          <w:b/>
          <w:bCs/>
          <w:sz w:val="20"/>
          <w:szCs w:val="18"/>
        </w:rPr>
        <w:t>and</w:t>
      </w:r>
    </w:p>
    <w:p>
      <w:pPr>
        <w:keepNext w:val="0"/>
        <w:keepLines w:val="0"/>
        <w:pageBreakBefore w:val="0"/>
        <w:widowControl w:val="0"/>
        <w:numPr>
          <w:ilvl w:val="0"/>
          <w:numId w:val="0"/>
        </w:numPr>
        <w:kinsoku/>
        <w:wordWrap/>
        <w:overflowPunct/>
        <w:topLinePunct w:val="0"/>
        <w:autoSpaceDE/>
        <w:autoSpaceDN/>
        <w:bidi w:val="0"/>
        <w:adjustRightInd/>
        <w:snapToGrid/>
        <w:spacing w:line="260" w:lineRule="auto"/>
        <w:ind w:leftChars="0"/>
        <w:jc w:val="center"/>
        <w:textAlignment w:val="auto"/>
        <w:rPr>
          <w:rFonts w:hint="eastAsia"/>
          <w:b/>
          <w:bCs/>
          <w:sz w:val="20"/>
          <w:szCs w:val="18"/>
          <w:vertAlign w:val="subscript"/>
          <w:lang w:val="en-US" w:eastAsia="zh-CN"/>
        </w:rPr>
      </w:pPr>
      <w:r>
        <w:rPr>
          <w:b/>
          <w:bCs/>
          <w:sz w:val="20"/>
          <w:szCs w:val="18"/>
        </w:rPr>
        <w:t>RB</w:t>
      </w:r>
      <w:r>
        <w:rPr>
          <w:b/>
          <w:bCs/>
          <w:sz w:val="20"/>
          <w:szCs w:val="18"/>
          <w:vertAlign w:val="subscript"/>
        </w:rPr>
        <w:t>Start</w:t>
      </w:r>
      <w:r>
        <w:rPr>
          <w:b/>
          <w:bCs/>
          <w:sz w:val="20"/>
          <w:szCs w:val="18"/>
          <w:vertAlign w:val="baseline"/>
        </w:rPr>
        <w:t xml:space="preserve"> </w:t>
      </w:r>
      <w:r>
        <w:rPr>
          <w:b/>
          <w:bCs/>
          <w:sz w:val="20"/>
          <w:szCs w:val="18"/>
        </w:rPr>
        <w:t xml:space="preserve">≤ </w:t>
      </w:r>
      <w:r>
        <w:rPr>
          <w:rFonts w:hint="eastAsia"/>
          <w:b/>
          <w:bCs/>
          <w:sz w:val="20"/>
          <w:szCs w:val="18"/>
          <w:lang w:val="en-US" w:eastAsia="zh-CN"/>
        </w:rPr>
        <w:t>N</w:t>
      </w:r>
      <w:r>
        <w:rPr>
          <w:rFonts w:hint="eastAsia"/>
          <w:b/>
          <w:bCs/>
          <w:sz w:val="20"/>
          <w:szCs w:val="18"/>
          <w:vertAlign w:val="subscript"/>
          <w:lang w:val="en-US" w:eastAsia="zh-CN"/>
        </w:rPr>
        <w:t>RB</w:t>
      </w:r>
      <w:r>
        <w:rPr>
          <w:rFonts w:hint="eastAsia"/>
          <w:b/>
          <w:bCs/>
          <w:sz w:val="20"/>
          <w:szCs w:val="18"/>
          <w:vertAlign w:val="baseline"/>
          <w:lang w:val="en-US" w:eastAsia="zh-CN"/>
        </w:rPr>
        <w:t xml:space="preserve"> +</w:t>
      </w:r>
      <w:r>
        <w:rPr>
          <w:b/>
          <w:bCs/>
          <w:sz w:val="20"/>
          <w:szCs w:val="18"/>
          <w:vertAlign w:val="baseline"/>
        </w:rPr>
        <w:t xml:space="preserve"> </w:t>
      </w:r>
      <w:r>
        <w:rPr>
          <w:b/>
          <w:bCs/>
          <w:sz w:val="20"/>
          <w:szCs w:val="18"/>
        </w:rPr>
        <w:t>RB</w:t>
      </w:r>
      <w:r>
        <w:rPr>
          <w:rFonts w:hint="eastAsia"/>
          <w:b/>
          <w:bCs/>
          <w:sz w:val="20"/>
          <w:szCs w:val="18"/>
          <w:vertAlign w:val="subscript"/>
          <w:lang w:val="en-US" w:eastAsia="zh-CN"/>
        </w:rPr>
        <w:t xml:space="preserve">shift </w:t>
      </w:r>
      <w:r>
        <w:rPr>
          <w:rFonts w:hint="default" w:ascii="Times New Roman" w:hAnsi="Times New Roman" w:cs="Times New Roman"/>
          <w:b/>
          <w:bCs/>
          <w:sz w:val="20"/>
          <w:szCs w:val="18"/>
          <w:vertAlign w:val="baseline"/>
          <w:lang w:val="en-US" w:eastAsia="zh-CN"/>
        </w:rPr>
        <w:t>−</w:t>
      </w:r>
      <w:r>
        <w:rPr>
          <w:rFonts w:hint="eastAsia" w:cs="Times New Roman"/>
          <w:b/>
          <w:bCs/>
          <w:sz w:val="20"/>
          <w:szCs w:val="18"/>
          <w:vertAlign w:val="baseline"/>
          <w:lang w:val="en-US" w:eastAsia="zh-CN"/>
        </w:rPr>
        <w:t xml:space="preserve"> </w:t>
      </w:r>
      <w:r>
        <w:rPr>
          <w:rFonts w:hint="eastAsia"/>
          <w:b/>
          <w:bCs/>
          <w:sz w:val="20"/>
          <w:szCs w:val="18"/>
          <w:vertAlign w:val="baseline"/>
          <w:lang w:val="en-US" w:eastAsia="zh-CN"/>
        </w:rPr>
        <w:t>L</w:t>
      </w:r>
      <w:r>
        <w:rPr>
          <w:rFonts w:hint="eastAsia"/>
          <w:b/>
          <w:bCs/>
          <w:sz w:val="20"/>
          <w:szCs w:val="18"/>
          <w:vertAlign w:val="subscript"/>
          <w:lang w:val="en-US" w:eastAsia="zh-CN"/>
        </w:rPr>
        <w:t>CRB</w:t>
      </w:r>
      <w:r>
        <w:rPr>
          <w:b/>
          <w:bCs/>
          <w:sz w:val="20"/>
          <w:szCs w:val="18"/>
        </w:rPr>
        <w:t>,</w:t>
      </w:r>
      <w:r>
        <w:rPr>
          <w:b/>
          <w:bCs/>
          <w:sz w:val="20"/>
          <w:szCs w:val="18"/>
          <w:vertAlign w:val="subscript"/>
        </w:rPr>
        <w:t xml:space="preserve"> </w:t>
      </w:r>
      <w:r>
        <w:rPr>
          <w:b/>
          <w:bCs/>
          <w:sz w:val="20"/>
          <w:szCs w:val="18"/>
        </w:rPr>
        <w:t>and</w:t>
      </w:r>
      <w:r>
        <w:rPr>
          <w:rFonts w:hint="eastAsia"/>
          <w:b/>
          <w:bCs/>
          <w:sz w:val="20"/>
          <w:szCs w:val="18"/>
          <w:vertAlign w:val="subscript"/>
          <w:lang w:val="en-US" w:eastAsia="zh-CN"/>
        </w:rPr>
        <w:t xml:space="preserve"> </w:t>
      </w:r>
    </w:p>
    <w:p>
      <w:pPr>
        <w:pStyle w:val="50"/>
        <w:jc w:val="center"/>
        <w:rPr>
          <w:b/>
          <w:bCs/>
          <w:sz w:val="20"/>
          <w:szCs w:val="18"/>
        </w:rPr>
      </w:pPr>
      <w:r>
        <w:rPr>
          <w:b/>
          <w:bCs/>
          <w:sz w:val="20"/>
          <w:szCs w:val="18"/>
        </w:rPr>
        <w:t>L</w:t>
      </w:r>
      <w:r>
        <w:rPr>
          <w:b/>
          <w:bCs/>
          <w:sz w:val="20"/>
          <w:szCs w:val="18"/>
          <w:vertAlign w:val="subscript"/>
        </w:rPr>
        <w:t xml:space="preserve">CRB  </w:t>
      </w:r>
      <w:r>
        <w:rPr>
          <w:b/>
          <w:bCs/>
          <w:sz w:val="20"/>
          <w:szCs w:val="18"/>
        </w:rPr>
        <w:t>≤  ceil(N</w:t>
      </w:r>
      <w:r>
        <w:rPr>
          <w:b/>
          <w:bCs/>
          <w:sz w:val="20"/>
          <w:szCs w:val="18"/>
          <w:vertAlign w:val="subscript"/>
        </w:rPr>
        <w:t>RB</w:t>
      </w:r>
      <w:r>
        <w:rPr>
          <w:rFonts w:hint="eastAsia"/>
          <w:b/>
          <w:bCs/>
          <w:sz w:val="20"/>
          <w:szCs w:val="18"/>
          <w:vertAlign w:val="subscript"/>
          <w:lang w:val="en-US" w:eastAsia="zh-CN"/>
        </w:rPr>
        <w:t>,extended</w:t>
      </w:r>
      <w:r>
        <w:rPr>
          <w:b/>
          <w:bCs/>
          <w:sz w:val="20"/>
          <w:szCs w:val="18"/>
        </w:rPr>
        <w:t>/2)</w:t>
      </w:r>
    </w:p>
    <w:p>
      <w:pPr>
        <w:keepNext w:val="0"/>
        <w:keepLines w:val="0"/>
        <w:pageBreakBefore w:val="0"/>
        <w:widowControl w:val="0"/>
        <w:numPr>
          <w:ilvl w:val="0"/>
          <w:numId w:val="0"/>
        </w:numPr>
        <w:kinsoku/>
        <w:wordWrap/>
        <w:overflowPunct/>
        <w:topLinePunct w:val="0"/>
        <w:autoSpaceDE/>
        <w:autoSpaceDN/>
        <w:bidi w:val="0"/>
        <w:adjustRightInd/>
        <w:snapToGrid/>
        <w:spacing w:line="260" w:lineRule="auto"/>
        <w:ind w:leftChars="0"/>
        <w:jc w:val="both"/>
        <w:textAlignment w:val="auto"/>
        <w:rPr>
          <w:rFonts w:hint="eastAsia"/>
          <w:sz w:val="20"/>
          <w:szCs w:val="20"/>
          <w:lang w:val="en-US" w:eastAsia="zh-CN"/>
        </w:rPr>
      </w:pPr>
      <w:r>
        <w:rPr>
          <w:b/>
          <w:bCs/>
          <w:sz w:val="20"/>
          <w:szCs w:val="18"/>
        </w:rPr>
        <w:t>where RB</w:t>
      </w:r>
      <w:r>
        <w:rPr>
          <w:rFonts w:hint="eastAsia"/>
          <w:b/>
          <w:bCs/>
          <w:sz w:val="20"/>
          <w:szCs w:val="18"/>
          <w:vertAlign w:val="subscript"/>
          <w:lang w:val="en-US" w:eastAsia="zh-CN"/>
        </w:rPr>
        <w:t>shift</w:t>
      </w:r>
      <w:r>
        <w:rPr>
          <w:rFonts w:hint="eastAsia"/>
          <w:b/>
          <w:bCs/>
          <w:sz w:val="20"/>
          <w:szCs w:val="18"/>
          <w:lang w:val="en-US" w:eastAsia="zh-CN"/>
        </w:rPr>
        <w:t xml:space="preserve"> is the RB offset between the first RB of UE CBW and the first RB of the extended UE CBW and </w:t>
      </w:r>
      <w:r>
        <w:rPr>
          <w:b/>
          <w:bCs/>
          <w:sz w:val="20"/>
          <w:szCs w:val="18"/>
        </w:rPr>
        <w:t>ceil(x) is the smallest integer greater than or equal to x</w:t>
      </w:r>
      <w:r>
        <w:rPr>
          <w:rFonts w:hint="eastAsia"/>
          <w:b/>
          <w:bCs/>
          <w:sz w:val="20"/>
          <w:szCs w:val="18"/>
          <w:lang w:val="en-US" w:eastAsia="zh-CN"/>
        </w:rPr>
        <w:t>.</w:t>
      </w:r>
    </w:p>
    <w:p>
      <w:pPr>
        <w:keepNext w:val="0"/>
        <w:keepLines w:val="0"/>
        <w:pageBreakBefore w:val="0"/>
        <w:widowControl w:val="0"/>
        <w:pBdr>
          <w:top w:val="single" w:color="auto" w:sz="12" w:space="3"/>
        </w:pBdr>
        <w:kinsoku/>
        <w:wordWrap/>
        <w:topLinePunct w:val="0"/>
        <w:bidi w:val="0"/>
        <w:snapToGrid/>
        <w:spacing w:beforeLines="0" w:after="120" w:afterLines="0"/>
        <w:jc w:val="left"/>
        <w:outlineLvl w:val="0"/>
        <w:rPr>
          <w:b/>
          <w:kern w:val="0"/>
          <w:sz w:val="28"/>
          <w:szCs w:val="28"/>
          <w:highlight w:val="none"/>
        </w:rPr>
      </w:pPr>
      <w:r>
        <w:rPr>
          <w:b/>
          <w:kern w:val="0"/>
          <w:sz w:val="28"/>
          <w:szCs w:val="28"/>
          <w:highlight w:val="none"/>
        </w:rPr>
        <w:t>3 Conclusion</w:t>
      </w:r>
    </w:p>
    <w:p>
      <w:pPr>
        <w:keepNext w:val="0"/>
        <w:keepLines w:val="0"/>
        <w:pageBreakBefore w:val="0"/>
        <w:widowControl w:val="0"/>
        <w:numPr>
          <w:ilvl w:val="-1"/>
          <w:numId w:val="0"/>
        </w:numPr>
        <w:shd w:val="clear"/>
        <w:kinsoku/>
        <w:wordWrap/>
        <w:overflowPunct/>
        <w:topLinePunct w:val="0"/>
        <w:autoSpaceDE/>
        <w:autoSpaceDN/>
        <w:bidi w:val="0"/>
        <w:adjustRightInd/>
        <w:snapToGrid/>
        <w:spacing w:beforeLines="-2147483648" w:afterLines="-2147483648" w:line="240" w:lineRule="auto"/>
        <w:jc w:val="left"/>
        <w:textAlignment w:val="auto"/>
        <w:rPr>
          <w:rFonts w:hint="eastAsia" w:ascii="Times New Roman" w:hAnsi="Times New Roman" w:eastAsia="宋体" w:cs="Times New Roman"/>
          <w:b w:val="0"/>
          <w:bCs w:val="0"/>
          <w:kern w:val="0"/>
          <w:sz w:val="20"/>
          <w:szCs w:val="20"/>
          <w:highlight w:val="none"/>
          <w:lang w:val="en-US" w:eastAsia="zh-CN" w:bidi="ar-SA"/>
        </w:rPr>
      </w:pPr>
      <w:r>
        <w:rPr>
          <w:rFonts w:hint="eastAsia" w:ascii="Times New Roman" w:hAnsi="Times New Roman" w:eastAsia="宋体" w:cs="Times New Roman"/>
          <w:b w:val="0"/>
          <w:bCs w:val="0"/>
          <w:kern w:val="0"/>
          <w:sz w:val="20"/>
          <w:szCs w:val="20"/>
          <w:highlight w:val="none"/>
          <w:lang w:val="en-US" w:eastAsia="zh-CN" w:bidi="ar-SA"/>
        </w:rPr>
        <w:t xml:space="preserve">In this contribution, we shared some views on </w:t>
      </w:r>
      <w:r>
        <w:rPr>
          <w:rFonts w:hint="eastAsia" w:cs="Times New Roman"/>
          <w:b w:val="0"/>
          <w:bCs w:val="0"/>
          <w:kern w:val="0"/>
          <w:sz w:val="20"/>
          <w:szCs w:val="20"/>
          <w:highlight w:val="none"/>
          <w:lang w:val="en-US" w:eastAsia="zh-CN" w:bidi="ar-SA"/>
        </w:rPr>
        <w:t xml:space="preserve">power boosting and/or MPR reduction </w:t>
      </w:r>
      <w:r>
        <w:rPr>
          <w:rFonts w:hint="eastAsia" w:ascii="Times New Roman" w:hAnsi="Times New Roman" w:eastAsia="宋体" w:cs="Times New Roman"/>
          <w:b w:val="0"/>
          <w:bCs w:val="0"/>
          <w:kern w:val="0"/>
          <w:sz w:val="20"/>
          <w:szCs w:val="20"/>
          <w:highlight w:val="none"/>
          <w:lang w:val="en-US" w:eastAsia="zh-CN" w:bidi="ar-SA"/>
        </w:rPr>
        <w:t>and the</w:t>
      </w:r>
      <w:r>
        <w:rPr>
          <w:rFonts w:hint="eastAsia" w:cs="Times New Roman"/>
          <w:b w:val="0"/>
          <w:bCs w:val="0"/>
          <w:kern w:val="0"/>
          <w:sz w:val="20"/>
          <w:szCs w:val="20"/>
          <w:highlight w:val="none"/>
          <w:lang w:val="en-US" w:eastAsia="zh-CN" w:bidi="ar-SA"/>
        </w:rPr>
        <w:t xml:space="preserve"> </w:t>
      </w:r>
      <w:r>
        <w:rPr>
          <w:rFonts w:hint="eastAsia" w:ascii="Times New Roman" w:hAnsi="Times New Roman" w:eastAsia="宋体" w:cs="Times New Roman"/>
          <w:b w:val="0"/>
          <w:bCs w:val="0"/>
          <w:kern w:val="0"/>
          <w:sz w:val="20"/>
          <w:szCs w:val="20"/>
          <w:highlight w:val="none"/>
          <w:lang w:val="en-US" w:eastAsia="zh-CN" w:bidi="ar-SA"/>
        </w:rPr>
        <w:t>proposal</w:t>
      </w:r>
      <w:r>
        <w:rPr>
          <w:rFonts w:hint="eastAsia" w:cs="Times New Roman"/>
          <w:b w:val="0"/>
          <w:bCs w:val="0"/>
          <w:kern w:val="0"/>
          <w:sz w:val="20"/>
          <w:szCs w:val="20"/>
          <w:highlight w:val="none"/>
          <w:lang w:val="en-US" w:eastAsia="zh-CN" w:bidi="ar-SA"/>
        </w:rPr>
        <w:t>s are</w:t>
      </w:r>
      <w:r>
        <w:rPr>
          <w:rFonts w:hint="eastAsia" w:ascii="Times New Roman" w:hAnsi="Times New Roman" w:eastAsia="宋体" w:cs="Times New Roman"/>
          <w:b w:val="0"/>
          <w:bCs w:val="0"/>
          <w:kern w:val="0"/>
          <w:sz w:val="20"/>
          <w:szCs w:val="20"/>
          <w:highlight w:val="none"/>
          <w:lang w:val="en-US" w:eastAsia="zh-CN" w:bidi="ar-SA"/>
        </w:rPr>
        <w:t xml:space="preserve"> made as follow</w:t>
      </w:r>
      <w:r>
        <w:rPr>
          <w:rFonts w:hint="eastAsia" w:cs="Times New Roman"/>
          <w:b w:val="0"/>
          <w:bCs w:val="0"/>
          <w:kern w:val="0"/>
          <w:sz w:val="20"/>
          <w:szCs w:val="20"/>
          <w:highlight w:val="none"/>
          <w:lang w:val="en-US" w:eastAsia="zh-CN" w:bidi="ar-SA"/>
        </w:rPr>
        <w:t>s</w:t>
      </w:r>
      <w:r>
        <w:rPr>
          <w:rFonts w:hint="eastAsia" w:ascii="Times New Roman" w:hAnsi="Times New Roman" w:eastAsia="宋体" w:cs="Times New Roman"/>
          <w:b w:val="0"/>
          <w:bCs w:val="0"/>
          <w:kern w:val="0"/>
          <w:sz w:val="20"/>
          <w:szCs w:val="20"/>
          <w:highlight w:val="none"/>
          <w:lang w:val="en-US" w:eastAsia="zh-CN" w:bidi="ar-SA"/>
        </w:rPr>
        <w:t>:</w:t>
      </w:r>
    </w:p>
    <w:p>
      <w:pPr>
        <w:rPr>
          <w:rFonts w:hint="eastAsia"/>
          <w:b/>
          <w:bCs/>
          <w:sz w:val="20"/>
          <w:szCs w:val="20"/>
          <w:lang w:val="en-US" w:eastAsia="zh-CN"/>
        </w:rPr>
      </w:pPr>
      <w:r>
        <w:rPr>
          <w:rFonts w:hint="eastAsia"/>
          <w:b/>
          <w:bCs/>
          <w:sz w:val="20"/>
          <w:szCs w:val="20"/>
          <w:lang w:val="en-US" w:eastAsia="zh-CN"/>
        </w:rPr>
        <w:t>Proposal 1: It is proposed to only apply the power domain enhancement scheme to channels which are not subject to A-MPR.</w:t>
      </w:r>
    </w:p>
    <w:p>
      <w:pPr>
        <w:pStyle w:val="34"/>
        <w:numPr>
          <w:ilvl w:val="0"/>
          <w:numId w:val="0"/>
        </w:numPr>
        <w:overflowPunct/>
        <w:autoSpaceDE/>
        <w:autoSpaceDN/>
        <w:adjustRightInd/>
        <w:spacing w:after="120"/>
        <w:jc w:val="both"/>
        <w:textAlignment w:val="auto"/>
        <w:rPr>
          <w:rFonts w:eastAsia="宋体"/>
          <w:sz w:val="20"/>
          <w:szCs w:val="20"/>
          <w:lang w:eastAsia="zh-CN"/>
        </w:rPr>
      </w:pPr>
      <w:r>
        <w:rPr>
          <w:rFonts w:hint="eastAsia"/>
          <w:b/>
          <w:bCs/>
          <w:sz w:val="20"/>
          <w:szCs w:val="20"/>
          <w:lang w:val="en-US" w:eastAsia="zh-CN"/>
        </w:rPr>
        <w:t xml:space="preserve">Proposal 2: </w:t>
      </w:r>
      <w:r>
        <w:rPr>
          <w:b/>
          <w:bCs/>
          <w:sz w:val="20"/>
          <w:szCs w:val="20"/>
        </w:rPr>
        <w:t xml:space="preserve">The extended IBE requirements between the edge of the configured UE CBW and the edge of the virtual CBW should be an extension of the IBE </w:t>
      </w:r>
      <w:r>
        <w:rPr>
          <w:rFonts w:eastAsia="宋体"/>
          <w:b/>
          <w:bCs/>
          <w:sz w:val="20"/>
          <w:szCs w:val="20"/>
          <w:lang w:eastAsia="zh-CN"/>
        </w:rPr>
        <w:t>requirement of the configured UE CBW by replacing N</w:t>
      </w:r>
      <w:r>
        <w:rPr>
          <w:rFonts w:eastAsia="宋体"/>
          <w:b/>
          <w:bCs/>
          <w:sz w:val="20"/>
          <w:szCs w:val="20"/>
          <w:vertAlign w:val="subscript"/>
          <w:lang w:eastAsia="zh-CN"/>
        </w:rPr>
        <w:t>RB</w:t>
      </w:r>
      <w:r>
        <w:rPr>
          <w:rFonts w:eastAsia="宋体"/>
          <w:b/>
          <w:bCs/>
          <w:sz w:val="20"/>
          <w:szCs w:val="20"/>
          <w:lang w:eastAsia="zh-CN"/>
        </w:rPr>
        <w:t xml:space="preserve"> and L</w:t>
      </w:r>
      <w:r>
        <w:rPr>
          <w:rFonts w:eastAsia="宋体"/>
          <w:b/>
          <w:bCs/>
          <w:sz w:val="20"/>
          <w:szCs w:val="20"/>
          <w:vertAlign w:val="subscript"/>
          <w:lang w:eastAsia="zh-CN"/>
        </w:rPr>
        <w:t>CRB</w:t>
      </w:r>
      <w:r>
        <w:rPr>
          <w:rFonts w:eastAsia="宋体"/>
          <w:b/>
          <w:bCs/>
          <w:sz w:val="20"/>
          <w:szCs w:val="20"/>
          <w:lang w:eastAsia="zh-CN"/>
        </w:rPr>
        <w:t xml:space="preserve"> with N</w:t>
      </w:r>
      <w:r>
        <w:rPr>
          <w:rFonts w:eastAsia="宋体"/>
          <w:b/>
          <w:bCs/>
          <w:sz w:val="20"/>
          <w:szCs w:val="20"/>
          <w:vertAlign w:val="subscript"/>
          <w:lang w:eastAsia="zh-CN"/>
        </w:rPr>
        <w:t>RB,V</w:t>
      </w:r>
      <w:r>
        <w:rPr>
          <w:rFonts w:eastAsia="宋体"/>
          <w:b/>
          <w:bCs/>
          <w:sz w:val="20"/>
          <w:szCs w:val="20"/>
          <w:lang w:eastAsia="zh-CN"/>
        </w:rPr>
        <w:t xml:space="preserve"> and L</w:t>
      </w:r>
      <w:r>
        <w:rPr>
          <w:rFonts w:eastAsia="宋体"/>
          <w:b/>
          <w:bCs/>
          <w:sz w:val="20"/>
          <w:szCs w:val="20"/>
          <w:vertAlign w:val="subscript"/>
          <w:lang w:eastAsia="zh-CN"/>
        </w:rPr>
        <w:t>CRB,V</w:t>
      </w:r>
      <w:r>
        <w:rPr>
          <w:rFonts w:eastAsia="宋体"/>
          <w:b/>
          <w:bCs/>
          <w:sz w:val="20"/>
          <w:szCs w:val="20"/>
          <w:lang w:eastAsia="zh-CN"/>
        </w:rPr>
        <w:t xml:space="preserve"> as below functions </w:t>
      </w:r>
    </w:p>
    <w:p>
      <w:pPr>
        <w:spacing w:after="120"/>
        <w:ind w:left="1025" w:leftChars="488"/>
        <w:jc w:val="center"/>
        <w:rPr>
          <w:rFonts w:hint="default"/>
          <w:color w:val="000000" w:themeColor="text1"/>
          <w:sz w:val="20"/>
          <w:szCs w:val="20"/>
          <w:lang w:val="en-US" w:eastAsia="zh-CN"/>
          <w14:textFill>
            <w14:solidFill>
              <w14:schemeClr w14:val="tx1"/>
            </w14:solidFill>
          </w14:textFill>
        </w:rPr>
      </w:pPr>
      <m:oMathPara>
        <m:oMath>
          <m:func>
            <m:funcPr>
              <m:ctrlPr>
                <w:rPr>
                  <w:rFonts w:ascii="Cambria Math" w:hAnsi="Cambria Math" w:cs="Arial"/>
                  <w:b/>
                  <w:bCs/>
                  <w:i/>
                  <w:sz w:val="20"/>
                  <w:szCs w:val="20"/>
                </w:rPr>
              </m:ctrlPr>
            </m:funcPr>
            <m:fName>
              <m:r>
                <m:rPr>
                  <m:sty m:val="bi"/>
                </m:rPr>
                <w:rPr>
                  <w:rFonts w:hint="default" w:ascii="Cambria Math" w:hAnsi="Cambria Math" w:cs="Arial"/>
                  <w:sz w:val="20"/>
                  <w:szCs w:val="20"/>
                </w:rPr>
                <m:t>max</m:t>
              </m:r>
              <m:ctrlPr>
                <w:rPr>
                  <w:rFonts w:ascii="Cambria Math" w:hAnsi="Cambria Math" w:cs="Arial"/>
                  <w:b/>
                  <w:bCs/>
                  <w:i/>
                  <w:sz w:val="20"/>
                  <w:szCs w:val="20"/>
                </w:rPr>
              </m:ctrlPr>
            </m:fName>
            <m:e>
              <m:d>
                <m:dPr>
                  <m:begChr m:val="{"/>
                  <m:endChr m:val=""/>
                  <m:ctrlPr>
                    <w:rPr>
                      <w:rFonts w:ascii="Cambria Math" w:hAnsi="Cambria Math" w:cs="Arial"/>
                      <w:b/>
                      <w:bCs/>
                      <w:i/>
                      <w:sz w:val="20"/>
                      <w:szCs w:val="20"/>
                    </w:rPr>
                  </m:ctrlPr>
                </m:dPr>
                <m:e>
                  <m:r>
                    <m:rPr>
                      <m:sty m:val="bi"/>
                    </m:rPr>
                    <w:rPr>
                      <w:rFonts w:hint="default" w:ascii="Cambria Math" w:hAnsi="Cambria Math" w:cs="Arial"/>
                      <w:sz w:val="20"/>
                      <w:szCs w:val="20"/>
                    </w:rPr>
                    <m:t>−25−10</m:t>
                  </m:r>
                  <m:r>
                    <m:rPr>
                      <m:sty m:val="bi"/>
                    </m:rPr>
                    <w:rPr>
                      <w:rFonts w:hint="eastAsia" w:ascii="Cambria Math" w:hAnsi="Cambria Math" w:eastAsia="MS Mincho" w:cs="MS Mincho"/>
                      <w:sz w:val="20"/>
                      <w:szCs w:val="20"/>
                    </w:rPr>
                    <m:t>⋅</m:t>
                  </m:r>
                  <m:func>
                    <m:funcPr>
                      <m:ctrlPr>
                        <w:rPr>
                          <w:rFonts w:ascii="Cambria Math" w:hAnsi="Cambria Math" w:cs="Arial"/>
                          <w:b/>
                          <w:bCs/>
                          <w:i/>
                          <w:sz w:val="20"/>
                          <w:szCs w:val="20"/>
                        </w:rPr>
                      </m:ctrlPr>
                    </m:funcPr>
                    <m:fName>
                      <m:sSub>
                        <m:sSubPr>
                          <m:ctrlPr>
                            <w:rPr>
                              <w:rFonts w:ascii="Cambria Math" w:hAnsi="Cambria Math" w:cs="Arial"/>
                              <w:b/>
                              <w:bCs/>
                              <w:i/>
                              <w:sz w:val="20"/>
                              <w:szCs w:val="20"/>
                            </w:rPr>
                          </m:ctrlPr>
                        </m:sSubPr>
                        <m:e>
                          <m:r>
                            <m:rPr>
                              <m:sty m:val="bi"/>
                            </m:rPr>
                            <w:rPr>
                              <w:rFonts w:hint="default" w:ascii="Cambria Math" w:hAnsi="Cambria Math" w:cs="Arial"/>
                              <w:sz w:val="20"/>
                              <w:szCs w:val="20"/>
                            </w:rPr>
                            <m:t>log</m:t>
                          </m:r>
                          <m:ctrlPr>
                            <w:rPr>
                              <w:rFonts w:ascii="Cambria Math" w:hAnsi="Cambria Math" w:cs="Arial"/>
                              <w:b/>
                              <w:bCs/>
                              <w:i/>
                              <w:sz w:val="20"/>
                              <w:szCs w:val="20"/>
                            </w:rPr>
                          </m:ctrlPr>
                        </m:e>
                        <m:sub>
                          <m:r>
                            <m:rPr>
                              <m:sty m:val="bi"/>
                            </m:rPr>
                            <w:rPr>
                              <w:rFonts w:hint="default" w:ascii="Cambria Math" w:hAnsi="Cambria Math" w:cs="Arial"/>
                              <w:sz w:val="20"/>
                              <w:szCs w:val="20"/>
                            </w:rPr>
                            <m:t>10</m:t>
                          </m:r>
                          <m:ctrlPr>
                            <w:rPr>
                              <w:rFonts w:ascii="Cambria Math" w:hAnsi="Cambria Math" w:cs="Arial"/>
                              <w:b/>
                              <w:bCs/>
                              <w:i/>
                              <w:sz w:val="20"/>
                              <w:szCs w:val="20"/>
                            </w:rPr>
                          </m:ctrlPr>
                        </m:sub>
                      </m:sSub>
                      <m:ctrlPr>
                        <w:rPr>
                          <w:rFonts w:ascii="Cambria Math" w:hAnsi="Cambria Math" w:cs="Arial"/>
                          <w:b/>
                          <w:bCs/>
                          <w:i/>
                          <w:sz w:val="20"/>
                          <w:szCs w:val="20"/>
                        </w:rPr>
                      </m:ctrlPr>
                    </m:fName>
                    <m:e>
                      <m:r>
                        <m:rPr>
                          <m:sty m:val="bi"/>
                        </m:rPr>
                        <w:rPr>
                          <w:rFonts w:ascii="Cambria Math" w:hAnsi="Cambria Math" w:cs="Arial"/>
                          <w:sz w:val="20"/>
                          <w:szCs w:val="20"/>
                        </w:rPr>
                        <m:t>(</m:t>
                      </m:r>
                      <m:ctrlPr>
                        <w:rPr>
                          <w:rFonts w:ascii="Cambria Math" w:hAnsi="Cambria Math" w:cs="Arial"/>
                          <w:b/>
                          <w:bCs/>
                          <w:i/>
                          <w:sz w:val="20"/>
                          <w:szCs w:val="20"/>
                        </w:rPr>
                      </m:ctrlPr>
                    </m:e>
                  </m:func>
                  <m:sSub>
                    <m:sSubPr>
                      <m:ctrlPr>
                        <w:rPr>
                          <w:rFonts w:ascii="Cambria Math" w:hAnsi="Cambria Math" w:cs="Arial"/>
                          <w:b/>
                          <w:bCs/>
                          <w:i/>
                          <w:sz w:val="20"/>
                          <w:szCs w:val="20"/>
                        </w:rPr>
                      </m:ctrlPr>
                    </m:sSubPr>
                    <m:e>
                      <m:r>
                        <m:rPr>
                          <m:sty m:val="bi"/>
                        </m:rPr>
                        <w:rPr>
                          <w:rFonts w:hint="default" w:ascii="Cambria Math" w:hAnsi="Cambria Math" w:cs="Arial"/>
                          <w:sz w:val="20"/>
                          <w:szCs w:val="20"/>
                        </w:rPr>
                        <m:t>N</m:t>
                      </m:r>
                      <m:ctrlPr>
                        <w:rPr>
                          <w:rFonts w:ascii="Cambria Math" w:hAnsi="Cambria Math" w:cs="Arial"/>
                          <w:b/>
                          <w:bCs/>
                          <w:i/>
                          <w:sz w:val="20"/>
                          <w:szCs w:val="20"/>
                        </w:rPr>
                      </m:ctrlPr>
                    </m:e>
                    <m:sub>
                      <m:r>
                        <m:rPr>
                          <m:sty m:val="bi"/>
                        </m:rPr>
                        <w:rPr>
                          <w:rFonts w:hint="default" w:ascii="Cambria Math" w:hAnsi="Cambria Math" w:cs="Arial"/>
                          <w:sz w:val="20"/>
                          <w:szCs w:val="20"/>
                        </w:rPr>
                        <m:t>RB,V</m:t>
                      </m:r>
                      <m:ctrlPr>
                        <w:rPr>
                          <w:rFonts w:ascii="Cambria Math" w:hAnsi="Cambria Math" w:cs="Arial"/>
                          <w:b/>
                          <w:bCs/>
                          <w:i/>
                          <w:sz w:val="20"/>
                          <w:szCs w:val="20"/>
                        </w:rPr>
                      </m:ctrlPr>
                    </m:sub>
                  </m:sSub>
                  <m:r>
                    <m:rPr>
                      <m:sty m:val="bi"/>
                    </m:rPr>
                    <w:rPr>
                      <w:rFonts w:ascii="Cambria Math" w:hAnsi="Cambria Math" w:cs="Arial"/>
                      <w:sz w:val="20"/>
                      <w:szCs w:val="20"/>
                    </w:rPr>
                    <m:t>/</m:t>
                  </m:r>
                  <m:sSub>
                    <m:sSubPr>
                      <m:ctrlPr>
                        <w:rPr>
                          <w:rFonts w:ascii="Cambria Math" w:hAnsi="Cambria Math" w:cs="Arial"/>
                          <w:b/>
                          <w:bCs/>
                          <w:i/>
                          <w:sz w:val="20"/>
                          <w:szCs w:val="20"/>
                        </w:rPr>
                      </m:ctrlPr>
                    </m:sSubPr>
                    <m:e>
                      <m:r>
                        <m:rPr>
                          <m:sty m:val="bi"/>
                        </m:rPr>
                        <w:rPr>
                          <w:rFonts w:hint="default" w:ascii="Cambria Math" w:hAnsi="Cambria Math" w:cs="Arial"/>
                          <w:sz w:val="20"/>
                          <w:szCs w:val="20"/>
                        </w:rPr>
                        <m:t>L</m:t>
                      </m:r>
                      <m:ctrlPr>
                        <w:rPr>
                          <w:rFonts w:ascii="Cambria Math" w:hAnsi="Cambria Math" w:cs="Arial"/>
                          <w:b/>
                          <w:bCs/>
                          <w:i/>
                          <w:sz w:val="20"/>
                          <w:szCs w:val="20"/>
                        </w:rPr>
                      </m:ctrlPr>
                    </m:e>
                    <m:sub>
                      <m:r>
                        <m:rPr>
                          <m:sty m:val="bi"/>
                        </m:rPr>
                        <w:rPr>
                          <w:rFonts w:hint="default" w:ascii="Cambria Math" w:hAnsi="Cambria Math" w:cs="Arial"/>
                          <w:sz w:val="20"/>
                          <w:szCs w:val="20"/>
                        </w:rPr>
                        <m:t>CRB,V</m:t>
                      </m:r>
                      <m:ctrlPr>
                        <w:rPr>
                          <w:rFonts w:ascii="Cambria Math" w:hAnsi="Cambria Math" w:cs="Arial"/>
                          <w:b/>
                          <w:bCs/>
                          <w:i/>
                          <w:sz w:val="20"/>
                          <w:szCs w:val="20"/>
                        </w:rPr>
                      </m:ctrlPr>
                    </m:sub>
                  </m:sSub>
                  <m:r>
                    <m:rPr>
                      <m:sty m:val="bi"/>
                    </m:rPr>
                    <w:rPr>
                      <w:rFonts w:ascii="Cambria Math" w:hAnsi="Cambria Math" w:cs="Arial"/>
                      <w:sz w:val="20"/>
                      <w:szCs w:val="20"/>
                    </w:rPr>
                    <m:t>),</m:t>
                  </m:r>
                  <m:ctrlPr>
                    <w:rPr>
                      <w:rFonts w:ascii="Cambria Math" w:hAnsi="Cambria Math" w:cs="Arial"/>
                      <w:b/>
                      <w:bCs/>
                      <w:i/>
                      <w:sz w:val="20"/>
                      <w:szCs w:val="20"/>
                    </w:rPr>
                  </m:ctrlPr>
                </m:e>
              </m:d>
              <m:ctrlPr>
                <w:rPr>
                  <w:rFonts w:ascii="Cambria Math" w:hAnsi="Cambria Math" w:cs="Arial"/>
                  <w:b/>
                  <w:bCs/>
                  <w:i/>
                  <w:sz w:val="20"/>
                  <w:szCs w:val="20"/>
                </w:rPr>
              </m:ctrlPr>
            </m:e>
          </m:func>
          <m:r>
            <m:rPr>
              <m:sty m:val="b"/>
            </m:rPr>
            <w:rPr>
              <w:rFonts w:ascii="Cambria Math" w:hAnsi="Cambria Math" w:cs="Arial"/>
              <w:sz w:val="20"/>
              <w:szCs w:val="20"/>
            </w:rPr>
            <w:br w:type="textWrapping"/>
          </m:r>
        </m:oMath>
      </m:oMathPara>
      <m:oMathPara>
        <m:oMath>
          <m:r>
            <m:rPr>
              <m:sty m:val="bi"/>
            </m:rPr>
            <w:rPr>
              <w:rFonts w:hint="default" w:ascii="Cambria Math" w:hAnsi="Cambria Math" w:cs="Arial"/>
              <w:sz w:val="20"/>
              <w:szCs w:val="20"/>
            </w:rPr>
            <m:t>20</m:t>
          </m:r>
          <m:r>
            <m:rPr>
              <m:sty m:val="bi"/>
            </m:rPr>
            <w:rPr>
              <w:rFonts w:hint="eastAsia" w:ascii="Cambria Math" w:hAnsi="Cambria Math" w:eastAsia="MS Mincho" w:cs="MS Mincho"/>
              <w:sz w:val="20"/>
              <w:szCs w:val="20"/>
            </w:rPr>
            <m:t>⋅</m:t>
          </m:r>
          <m:func>
            <m:funcPr>
              <m:ctrlPr>
                <w:rPr>
                  <w:rFonts w:ascii="Cambria Math" w:hAnsi="Cambria Math" w:cs="Arial"/>
                  <w:b/>
                  <w:bCs/>
                  <w:i/>
                  <w:sz w:val="20"/>
                  <w:szCs w:val="20"/>
                </w:rPr>
              </m:ctrlPr>
            </m:funcPr>
            <m:fName>
              <m:sSub>
                <m:sSubPr>
                  <m:ctrlPr>
                    <w:rPr>
                      <w:rFonts w:ascii="Cambria Math" w:hAnsi="Cambria Math" w:cs="Arial"/>
                      <w:b/>
                      <w:bCs/>
                      <w:i/>
                      <w:sz w:val="20"/>
                      <w:szCs w:val="20"/>
                    </w:rPr>
                  </m:ctrlPr>
                </m:sSubPr>
                <m:e>
                  <m:r>
                    <m:rPr>
                      <m:sty m:val="bi"/>
                    </m:rPr>
                    <w:rPr>
                      <w:rFonts w:hint="default" w:ascii="Cambria Math" w:hAnsi="Cambria Math" w:cs="Arial"/>
                      <w:sz w:val="20"/>
                      <w:szCs w:val="20"/>
                    </w:rPr>
                    <m:t>log</m:t>
                  </m:r>
                  <m:ctrlPr>
                    <w:rPr>
                      <w:rFonts w:ascii="Cambria Math" w:hAnsi="Cambria Math" w:cs="Arial"/>
                      <w:b/>
                      <w:bCs/>
                      <w:i/>
                      <w:sz w:val="20"/>
                      <w:szCs w:val="20"/>
                    </w:rPr>
                  </m:ctrlPr>
                </m:e>
                <m:sub>
                  <m:r>
                    <m:rPr>
                      <m:sty m:val="bi"/>
                    </m:rPr>
                    <w:rPr>
                      <w:rFonts w:hint="default" w:ascii="Cambria Math" w:hAnsi="Cambria Math" w:cs="Arial"/>
                      <w:sz w:val="20"/>
                      <w:szCs w:val="20"/>
                    </w:rPr>
                    <m:t>10</m:t>
                  </m:r>
                  <m:ctrlPr>
                    <w:rPr>
                      <w:rFonts w:ascii="Cambria Math" w:hAnsi="Cambria Math" w:cs="Arial"/>
                      <w:b/>
                      <w:bCs/>
                      <w:i/>
                      <w:sz w:val="20"/>
                      <w:szCs w:val="20"/>
                    </w:rPr>
                  </m:ctrlPr>
                </m:sub>
              </m:sSub>
              <m:ctrlPr>
                <w:rPr>
                  <w:rFonts w:ascii="Cambria Math" w:hAnsi="Cambria Math" w:cs="Arial"/>
                  <w:b/>
                  <w:bCs/>
                  <w:i/>
                  <w:sz w:val="20"/>
                  <w:szCs w:val="20"/>
                </w:rPr>
              </m:ctrlPr>
            </m:fName>
            <m:e>
              <m:r>
                <m:rPr>
                  <m:sty m:val="bi"/>
                </m:rPr>
                <w:rPr>
                  <w:rFonts w:hint="default" w:ascii="Cambria Math" w:hAnsi="Cambria Math" w:cs="Arial"/>
                  <w:sz w:val="20"/>
                  <w:szCs w:val="20"/>
                </w:rPr>
                <m:t>E</m:t>
              </m:r>
              <m:ctrlPr>
                <w:rPr>
                  <w:rFonts w:ascii="Cambria Math" w:hAnsi="Cambria Math" w:cs="Arial"/>
                  <w:b/>
                  <w:bCs/>
                  <w:i/>
                  <w:sz w:val="20"/>
                  <w:szCs w:val="20"/>
                </w:rPr>
              </m:ctrlPr>
            </m:e>
          </m:func>
          <m:r>
            <m:rPr>
              <m:sty m:val="bi"/>
            </m:rPr>
            <w:rPr>
              <w:rFonts w:hint="default" w:ascii="Cambria Math" w:hAnsi="Cambria Math" w:cs="Arial"/>
              <w:sz w:val="20"/>
              <w:szCs w:val="20"/>
            </w:rPr>
            <m:t>VM−3−5</m:t>
          </m:r>
          <m:r>
            <m:rPr>
              <m:sty m:val="bi"/>
            </m:rPr>
            <w:rPr>
              <w:rFonts w:hint="eastAsia" w:ascii="Cambria Math" w:hAnsi="Cambria Math" w:eastAsia="MS Mincho" w:cs="MS Mincho"/>
              <w:sz w:val="20"/>
              <w:szCs w:val="20"/>
            </w:rPr>
            <m:t>⋅</m:t>
          </m:r>
          <m:r>
            <m:rPr>
              <m:sty m:val="bi"/>
            </m:rPr>
            <w:rPr>
              <w:rFonts w:ascii="Cambria Math" w:hAnsi="Cambria Math" w:cs="Arial"/>
              <w:sz w:val="20"/>
              <w:szCs w:val="20"/>
            </w:rPr>
            <m:t>(</m:t>
          </m:r>
          <m:d>
            <m:dPr>
              <m:begChr m:val="|"/>
              <m:endChr m:val="|"/>
              <m:ctrlPr>
                <w:rPr>
                  <w:rFonts w:ascii="Cambria Math" w:hAnsi="Cambria Math" w:cs="Arial"/>
                  <w:b/>
                  <w:bCs/>
                  <w:i/>
                  <w:sz w:val="20"/>
                  <w:szCs w:val="20"/>
                </w:rPr>
              </m:ctrlPr>
            </m:dPr>
            <m:e>
              <m:sSub>
                <m:sSubPr>
                  <m:ctrlPr>
                    <w:rPr>
                      <w:rFonts w:ascii="Cambria Math" w:hAnsi="Cambria Math" w:cs="Arial"/>
                      <w:b/>
                      <w:bCs/>
                      <w:i/>
                      <w:sz w:val="20"/>
                      <w:szCs w:val="20"/>
                    </w:rPr>
                  </m:ctrlPr>
                </m:sSubPr>
                <m:e>
                  <m:r>
                    <m:rPr>
                      <m:sty m:val="bi"/>
                    </m:rPr>
                    <w:rPr>
                      <w:rFonts w:hint="default" w:ascii="Cambria Math" w:hAnsi="Cambria Math" w:cs="Arial"/>
                      <w:sz w:val="20"/>
                      <w:szCs w:val="20"/>
                    </w:rPr>
                    <m:t>Δ</m:t>
                  </m:r>
                  <m:ctrlPr>
                    <w:rPr>
                      <w:rFonts w:ascii="Cambria Math" w:hAnsi="Cambria Math" w:cs="Arial"/>
                      <w:b/>
                      <w:bCs/>
                      <w:i/>
                      <w:sz w:val="20"/>
                      <w:szCs w:val="20"/>
                    </w:rPr>
                  </m:ctrlPr>
                </m:e>
                <m:sub>
                  <m:r>
                    <m:rPr>
                      <m:sty m:val="bi"/>
                    </m:rPr>
                    <w:rPr>
                      <w:rFonts w:hint="default" w:ascii="Cambria Math" w:hAnsi="Cambria Math" w:cs="Arial"/>
                      <w:sz w:val="20"/>
                      <w:szCs w:val="20"/>
                    </w:rPr>
                    <m:t>RB</m:t>
                  </m:r>
                  <m:ctrlPr>
                    <w:rPr>
                      <w:rFonts w:ascii="Cambria Math" w:hAnsi="Cambria Math" w:cs="Arial"/>
                      <w:b/>
                      <w:bCs/>
                      <w:i/>
                      <w:sz w:val="20"/>
                      <w:szCs w:val="20"/>
                    </w:rPr>
                  </m:ctrlPr>
                </m:sub>
              </m:sSub>
              <m:ctrlPr>
                <w:rPr>
                  <w:rFonts w:ascii="Cambria Math" w:hAnsi="Cambria Math" w:cs="Arial"/>
                  <w:b/>
                  <w:bCs/>
                  <w:i/>
                  <w:sz w:val="20"/>
                  <w:szCs w:val="20"/>
                </w:rPr>
              </m:ctrlPr>
            </m:e>
          </m:d>
          <m:r>
            <m:rPr>
              <m:sty m:val="bi"/>
            </m:rPr>
            <w:rPr>
              <w:rFonts w:hint="default" w:ascii="Cambria Math" w:hAnsi="Cambria Math" w:cs="Arial"/>
              <w:sz w:val="20"/>
              <w:szCs w:val="20"/>
            </w:rPr>
            <m:t>−1)/</m:t>
          </m:r>
          <m:sSub>
            <m:sSubPr>
              <m:ctrlPr>
                <w:rPr>
                  <w:rFonts w:ascii="Cambria Math" w:hAnsi="Cambria Math" w:cs="Arial"/>
                  <w:b/>
                  <w:bCs/>
                  <w:i/>
                  <w:sz w:val="20"/>
                  <w:szCs w:val="20"/>
                </w:rPr>
              </m:ctrlPr>
            </m:sSubPr>
            <m:e>
              <m:r>
                <m:rPr>
                  <m:sty m:val="bi"/>
                </m:rPr>
                <w:rPr>
                  <w:rFonts w:hint="default" w:ascii="Cambria Math" w:hAnsi="Cambria Math" w:cs="Arial"/>
                  <w:sz w:val="20"/>
                  <w:szCs w:val="20"/>
                </w:rPr>
                <m:t>L</m:t>
              </m:r>
              <m:ctrlPr>
                <w:rPr>
                  <w:rFonts w:ascii="Cambria Math" w:hAnsi="Cambria Math" w:cs="Arial"/>
                  <w:b/>
                  <w:bCs/>
                  <w:i/>
                  <w:sz w:val="20"/>
                  <w:szCs w:val="20"/>
                </w:rPr>
              </m:ctrlPr>
            </m:e>
            <m:sub>
              <m:r>
                <m:rPr>
                  <m:sty m:val="bi"/>
                </m:rPr>
                <w:rPr>
                  <w:rFonts w:hint="default" w:ascii="Cambria Math" w:hAnsi="Cambria Math" w:cs="Arial"/>
                  <w:sz w:val="20"/>
                  <w:szCs w:val="20"/>
                </w:rPr>
                <m:t>CRB,V</m:t>
              </m:r>
              <m:ctrlPr>
                <w:rPr>
                  <w:rFonts w:ascii="Cambria Math" w:hAnsi="Cambria Math" w:cs="Arial"/>
                  <w:b/>
                  <w:bCs/>
                  <w:i/>
                  <w:sz w:val="20"/>
                  <w:szCs w:val="20"/>
                </w:rPr>
              </m:ctrlPr>
            </m:sub>
          </m:sSub>
          <m:r>
            <m:rPr>
              <m:sty m:val="bi"/>
            </m:rPr>
            <w:rPr>
              <w:rFonts w:ascii="Cambria Math" w:hAnsi="Cambria Math" w:cs="Arial"/>
              <w:sz w:val="20"/>
              <w:szCs w:val="20"/>
            </w:rPr>
            <m:t>,</m:t>
          </m:r>
          <m:r>
            <m:rPr>
              <m:sty m:val="b"/>
            </m:rPr>
            <w:rPr>
              <w:rFonts w:ascii="Cambria Math" w:hAnsi="Cambria Math" w:cs="Arial"/>
              <w:sz w:val="20"/>
              <w:szCs w:val="20"/>
            </w:rPr>
            <w:br w:type="textWrapping"/>
          </m:r>
        </m:oMath>
      </m:oMathPara>
      <m:oMathPara>
        <m:oMath>
          <m:d>
            <m:dPr>
              <m:begChr m:val=""/>
              <m:endChr m:val="}"/>
              <m:ctrlPr>
                <w:rPr>
                  <w:rFonts w:ascii="Cambria Math" w:hAnsi="Cambria Math" w:cs="Arial"/>
                  <w:b/>
                  <w:bCs/>
                  <w:i/>
                  <w:sz w:val="20"/>
                  <w:szCs w:val="20"/>
                </w:rPr>
              </m:ctrlPr>
            </m:dPr>
            <m:e>
              <m:r>
                <m:rPr>
                  <m:sty m:val="bi"/>
                </m:rPr>
                <w:rPr>
                  <w:rFonts w:hint="default" w:ascii="Cambria Math" w:hAnsi="Cambria Math" w:cs="Arial"/>
                  <w:sz w:val="20"/>
                  <w:szCs w:val="20"/>
                </w:rPr>
                <m:t>−57dBm+10</m:t>
              </m:r>
              <m:func>
                <m:funcPr>
                  <m:ctrlPr>
                    <w:rPr>
                      <w:rFonts w:ascii="Cambria Math" w:hAnsi="Cambria Math" w:cs="Arial"/>
                      <w:b/>
                      <w:bCs/>
                      <w:i/>
                      <w:sz w:val="20"/>
                      <w:szCs w:val="20"/>
                    </w:rPr>
                  </m:ctrlPr>
                </m:funcPr>
                <m:fName>
                  <m:sSub>
                    <m:sSubPr>
                      <m:ctrlPr>
                        <w:rPr>
                          <w:rFonts w:ascii="Cambria Math" w:hAnsi="Cambria Math" w:cs="Arial"/>
                          <w:b/>
                          <w:bCs/>
                          <w:i/>
                          <w:sz w:val="20"/>
                          <w:szCs w:val="20"/>
                        </w:rPr>
                      </m:ctrlPr>
                    </m:sSubPr>
                    <m:e>
                      <m:r>
                        <m:rPr>
                          <m:sty m:val="bi"/>
                        </m:rPr>
                        <w:rPr>
                          <w:rFonts w:hint="default" w:ascii="Cambria Math" w:hAnsi="Cambria Math" w:cs="Arial"/>
                          <w:sz w:val="20"/>
                          <w:szCs w:val="20"/>
                        </w:rPr>
                        <m:t>log</m:t>
                      </m:r>
                      <m:ctrlPr>
                        <w:rPr>
                          <w:rFonts w:ascii="Cambria Math" w:hAnsi="Cambria Math" w:cs="Arial"/>
                          <w:b/>
                          <w:bCs/>
                          <w:i/>
                          <w:sz w:val="20"/>
                          <w:szCs w:val="20"/>
                        </w:rPr>
                      </m:ctrlPr>
                    </m:e>
                    <m:sub>
                      <m:r>
                        <m:rPr>
                          <m:sty m:val="bi"/>
                        </m:rPr>
                        <w:rPr>
                          <w:rFonts w:hint="default" w:ascii="Cambria Math" w:hAnsi="Cambria Math" w:cs="Arial"/>
                          <w:sz w:val="20"/>
                          <w:szCs w:val="20"/>
                        </w:rPr>
                        <m:t>10</m:t>
                      </m:r>
                      <m:ctrlPr>
                        <w:rPr>
                          <w:rFonts w:ascii="Cambria Math" w:hAnsi="Cambria Math" w:cs="Arial"/>
                          <w:b/>
                          <w:bCs/>
                          <w:i/>
                          <w:sz w:val="20"/>
                          <w:szCs w:val="20"/>
                        </w:rPr>
                      </m:ctrlPr>
                    </m:sub>
                  </m:sSub>
                  <m:ctrlPr>
                    <w:rPr>
                      <w:rFonts w:ascii="Cambria Math" w:hAnsi="Cambria Math" w:cs="Arial"/>
                      <w:b/>
                      <w:bCs/>
                      <w:i/>
                      <w:sz w:val="20"/>
                      <w:szCs w:val="20"/>
                    </w:rPr>
                  </m:ctrlPr>
                </m:fName>
                <m:e>
                  <m:d>
                    <m:dPr>
                      <m:ctrlPr>
                        <w:rPr>
                          <w:rFonts w:ascii="Cambria Math" w:hAnsi="Cambria Math" w:cs="Arial"/>
                          <w:b/>
                          <w:bCs/>
                          <w:i/>
                          <w:sz w:val="20"/>
                          <w:szCs w:val="20"/>
                        </w:rPr>
                      </m:ctrlPr>
                    </m:dPr>
                    <m:e>
                      <m:r>
                        <m:rPr>
                          <m:sty m:val="bi"/>
                        </m:rPr>
                        <w:rPr>
                          <w:rFonts w:hint="default" w:ascii="Cambria Math" w:hAnsi="Cambria Math" w:cs="Arial"/>
                          <w:sz w:val="20"/>
                          <w:szCs w:val="20"/>
                        </w:rPr>
                        <m:t>SCS/15kHz</m:t>
                      </m:r>
                      <m:ctrlPr>
                        <w:rPr>
                          <w:rFonts w:ascii="Cambria Math" w:hAnsi="Cambria Math" w:cs="Arial"/>
                          <w:b/>
                          <w:bCs/>
                          <w:i/>
                          <w:sz w:val="20"/>
                          <w:szCs w:val="20"/>
                        </w:rPr>
                      </m:ctrlPr>
                    </m:e>
                  </m:d>
                  <m:ctrlPr>
                    <w:rPr>
                      <w:rFonts w:ascii="Cambria Math" w:hAnsi="Cambria Math" w:cs="Arial"/>
                      <w:b/>
                      <w:bCs/>
                      <w:i/>
                      <w:sz w:val="20"/>
                      <w:szCs w:val="20"/>
                    </w:rPr>
                  </m:ctrlPr>
                </m:e>
              </m:func>
              <m:r>
                <m:rPr>
                  <m:sty m:val="bi"/>
                </m:rPr>
                <w:rPr>
                  <w:rFonts w:ascii="Cambria Math" w:hAnsi="Cambria Math" w:cs="Arial"/>
                  <w:sz w:val="20"/>
                  <w:szCs w:val="20"/>
                </w:rPr>
                <m:t>−</m:t>
              </m:r>
              <m:bar>
                <m:barPr>
                  <m:pos m:val="top"/>
                  <m:ctrlPr>
                    <w:rPr>
                      <w:rFonts w:ascii="Cambria Math" w:hAnsi="Cambria Math" w:cs="Arial"/>
                      <w:b/>
                      <w:bCs/>
                      <w:i/>
                      <w:sz w:val="20"/>
                      <w:szCs w:val="20"/>
                    </w:rPr>
                  </m:ctrlPr>
                </m:barPr>
                <m:e>
                  <m:sSub>
                    <m:sSubPr>
                      <m:ctrlPr>
                        <w:rPr>
                          <w:rFonts w:ascii="Cambria Math" w:hAnsi="Cambria Math" w:cs="Arial"/>
                          <w:b/>
                          <w:bCs/>
                          <w:i/>
                          <w:sz w:val="20"/>
                          <w:szCs w:val="20"/>
                        </w:rPr>
                      </m:ctrlPr>
                    </m:sSubPr>
                    <m:e>
                      <m:r>
                        <m:rPr>
                          <m:sty m:val="bi"/>
                        </m:rPr>
                        <w:rPr>
                          <w:rFonts w:hint="default" w:ascii="Cambria Math" w:hAnsi="Cambria Math" w:cs="Arial"/>
                          <w:sz w:val="20"/>
                          <w:szCs w:val="20"/>
                        </w:rPr>
                        <m:t>P</m:t>
                      </m:r>
                      <m:ctrlPr>
                        <w:rPr>
                          <w:rFonts w:ascii="Cambria Math" w:hAnsi="Cambria Math" w:cs="Arial"/>
                          <w:b/>
                          <w:bCs/>
                          <w:i/>
                          <w:sz w:val="20"/>
                          <w:szCs w:val="20"/>
                        </w:rPr>
                      </m:ctrlPr>
                    </m:e>
                    <m:sub>
                      <m:r>
                        <m:rPr>
                          <m:sty m:val="bi"/>
                        </m:rPr>
                        <w:rPr>
                          <w:rFonts w:hint="default" w:ascii="Cambria Math" w:hAnsi="Cambria Math" w:cs="Arial"/>
                          <w:sz w:val="20"/>
                          <w:szCs w:val="20"/>
                        </w:rPr>
                        <m:t>RB</m:t>
                      </m:r>
                      <m:ctrlPr>
                        <w:rPr>
                          <w:rFonts w:ascii="Cambria Math" w:hAnsi="Cambria Math" w:cs="Arial"/>
                          <w:b/>
                          <w:bCs/>
                          <w:i/>
                          <w:sz w:val="20"/>
                          <w:szCs w:val="20"/>
                        </w:rPr>
                      </m:ctrlPr>
                    </m:sub>
                  </m:sSub>
                  <m:ctrlPr>
                    <w:rPr>
                      <w:rFonts w:ascii="Cambria Math" w:hAnsi="Cambria Math" w:cs="Arial"/>
                      <w:b/>
                      <w:bCs/>
                      <w:i/>
                      <w:sz w:val="20"/>
                      <w:szCs w:val="20"/>
                    </w:rPr>
                  </m:ctrlPr>
                </m:e>
              </m:bar>
              <m:ctrlPr>
                <w:rPr>
                  <w:rFonts w:ascii="Cambria Math" w:hAnsi="Cambria Math" w:cs="Arial"/>
                  <w:b/>
                  <w:bCs/>
                  <w:i/>
                  <w:sz w:val="20"/>
                  <w:szCs w:val="20"/>
                </w:rPr>
              </m:ctrlPr>
            </m:e>
          </m:d>
        </m:oMath>
      </m:oMathPara>
    </w:p>
    <w:p>
      <w:pPr>
        <w:keepNext w:val="0"/>
        <w:keepLines w:val="0"/>
        <w:pageBreakBefore w:val="0"/>
        <w:widowControl w:val="0"/>
        <w:kinsoku/>
        <w:wordWrap/>
        <w:overflowPunct/>
        <w:topLinePunct w:val="0"/>
        <w:autoSpaceDE/>
        <w:autoSpaceDN/>
        <w:bidi w:val="0"/>
        <w:adjustRightInd/>
        <w:snapToGrid/>
        <w:spacing w:line="260" w:lineRule="auto"/>
        <w:textAlignment w:val="auto"/>
        <w:rPr>
          <w:rFonts w:hint="default"/>
          <w:b/>
          <w:bCs/>
          <w:sz w:val="20"/>
          <w:szCs w:val="20"/>
          <w:lang w:val="en-US" w:eastAsia="zh-CN"/>
        </w:rPr>
      </w:pPr>
      <w:r>
        <w:rPr>
          <w:rFonts w:hint="eastAsia"/>
          <w:b/>
          <w:bCs/>
          <w:sz w:val="20"/>
          <w:szCs w:val="20"/>
          <w:lang w:val="en-US" w:eastAsia="zh-CN"/>
        </w:rPr>
        <w:t>Proposal 3: The maximum size of the extension at each side of UE CBW could be up to 0.5* UE CBW, and the extended CBW could be flexible.</w:t>
      </w:r>
    </w:p>
    <w:p>
      <w:pPr>
        <w:keepNext w:val="0"/>
        <w:keepLines w:val="0"/>
        <w:pageBreakBefore w:val="0"/>
        <w:widowControl w:val="0"/>
        <w:kinsoku/>
        <w:wordWrap/>
        <w:overflowPunct/>
        <w:topLinePunct w:val="0"/>
        <w:autoSpaceDE/>
        <w:autoSpaceDN/>
        <w:bidi w:val="0"/>
        <w:adjustRightInd/>
        <w:snapToGrid/>
        <w:spacing w:line="260" w:lineRule="auto"/>
        <w:textAlignment w:val="auto"/>
        <w:rPr>
          <w:rFonts w:hint="eastAsia"/>
          <w:b/>
          <w:bCs/>
          <w:sz w:val="20"/>
          <w:szCs w:val="20"/>
          <w:lang w:val="en-US" w:eastAsia="zh-CN"/>
        </w:rPr>
      </w:pPr>
      <w:r>
        <w:rPr>
          <w:rFonts w:hint="eastAsia"/>
          <w:b/>
          <w:bCs/>
          <w:sz w:val="20"/>
          <w:szCs w:val="20"/>
          <w:lang w:val="en-US" w:eastAsia="zh-CN"/>
        </w:rPr>
        <w:t>Proposal 4: The extended CBW should remain within the range of BS CBW for DL single carrier operation. In the case of DL-only intra-band contiguous CA, the extended CBW should not exceed the aggregated BS CBW.</w:t>
      </w:r>
    </w:p>
    <w:p>
      <w:pPr>
        <w:keepNext w:val="0"/>
        <w:keepLines w:val="0"/>
        <w:pageBreakBefore w:val="0"/>
        <w:widowControl w:val="0"/>
        <w:kinsoku/>
        <w:wordWrap/>
        <w:overflowPunct/>
        <w:topLinePunct w:val="0"/>
        <w:autoSpaceDE/>
        <w:autoSpaceDN/>
        <w:bidi w:val="0"/>
        <w:adjustRightInd/>
        <w:snapToGrid/>
        <w:spacing w:line="260" w:lineRule="auto"/>
        <w:textAlignment w:val="auto"/>
        <w:rPr>
          <w:rFonts w:hint="default"/>
          <w:b w:val="0"/>
          <w:bCs w:val="0"/>
          <w:sz w:val="20"/>
          <w:szCs w:val="20"/>
          <w:lang w:val="en-US" w:eastAsia="zh-CN"/>
        </w:rPr>
      </w:pPr>
      <w:r>
        <w:rPr>
          <w:rFonts w:hint="eastAsia"/>
          <w:b/>
          <w:bCs/>
          <w:sz w:val="20"/>
          <w:szCs w:val="20"/>
          <w:lang w:val="en-US" w:eastAsia="zh-CN"/>
        </w:rPr>
        <w:t>Proposal 5: The extended CBW should be CBW specified in Table 5.3.2-1 in TS 38.101-1 and the guard band at each side of the extended CBW corresponds to the values specified in Table 5.3.3-1 in TS 38.101-1.</w:t>
      </w:r>
    </w:p>
    <w:p>
      <w:pPr>
        <w:keepNext w:val="0"/>
        <w:keepLines w:val="0"/>
        <w:pageBreakBefore w:val="0"/>
        <w:widowControl w:val="0"/>
        <w:numPr>
          <w:ilvl w:val="0"/>
          <w:numId w:val="0"/>
        </w:numPr>
        <w:kinsoku/>
        <w:wordWrap/>
        <w:overflowPunct/>
        <w:topLinePunct w:val="0"/>
        <w:autoSpaceDE/>
        <w:autoSpaceDN/>
        <w:bidi w:val="0"/>
        <w:adjustRightInd/>
        <w:snapToGrid/>
        <w:spacing w:line="260" w:lineRule="auto"/>
        <w:ind w:leftChars="0"/>
        <w:jc w:val="both"/>
        <w:textAlignment w:val="auto"/>
        <w:rPr>
          <w:rFonts w:hint="eastAsia"/>
          <w:b/>
          <w:bCs/>
          <w:sz w:val="20"/>
          <w:szCs w:val="18"/>
          <w:vertAlign w:val="baseline"/>
          <w:lang w:val="en-US" w:eastAsia="zh-CN"/>
        </w:rPr>
      </w:pPr>
      <w:r>
        <w:rPr>
          <w:rFonts w:hint="eastAsia"/>
          <w:b/>
          <w:bCs/>
          <w:i w:val="0"/>
          <w:iCs w:val="0"/>
          <w:sz w:val="20"/>
          <w:szCs w:val="20"/>
          <w:lang w:val="en-US" w:eastAsia="zh-CN"/>
        </w:rPr>
        <w:t>Proposal 6: T</w:t>
      </w:r>
      <w:r>
        <w:rPr>
          <w:rFonts w:hint="eastAsia"/>
          <w:b/>
          <w:bCs/>
          <w:sz w:val="20"/>
          <w:szCs w:val="18"/>
          <w:vertAlign w:val="baseline"/>
          <w:lang w:val="en-US" w:eastAsia="zh-CN"/>
        </w:rPr>
        <w:t>he new inner RB allocation in UE CBW can be defined based on the extended UE CBW as follows:</w:t>
      </w:r>
    </w:p>
    <w:p>
      <w:pPr>
        <w:pStyle w:val="50"/>
        <w:keepNext w:val="0"/>
        <w:keepLines/>
        <w:pageBreakBefore w:val="0"/>
        <w:widowControl/>
        <w:kinsoku/>
        <w:wordWrap/>
        <w:overflowPunct/>
        <w:topLinePunct w:val="0"/>
        <w:autoSpaceDE/>
        <w:autoSpaceDN/>
        <w:bidi w:val="0"/>
        <w:adjustRightInd/>
        <w:snapToGrid/>
        <w:spacing w:line="260" w:lineRule="auto"/>
        <w:ind w:left="0" w:firstLine="0" w:firstLineChars="0"/>
        <w:jc w:val="both"/>
        <w:textAlignment w:val="auto"/>
        <w:rPr>
          <w:rFonts w:hint="eastAsia" w:eastAsia="宋体"/>
          <w:b/>
          <w:bCs/>
          <w:sz w:val="20"/>
          <w:szCs w:val="18"/>
          <w:lang w:val="en-US" w:eastAsia="zh-CN"/>
        </w:rPr>
      </w:pPr>
      <w:r>
        <w:rPr>
          <w:b/>
          <w:bCs/>
          <w:sz w:val="20"/>
          <w:szCs w:val="18"/>
        </w:rPr>
        <w:t>N</w:t>
      </w:r>
      <w:r>
        <w:rPr>
          <w:b/>
          <w:bCs/>
          <w:sz w:val="20"/>
          <w:szCs w:val="18"/>
          <w:vertAlign w:val="subscript"/>
        </w:rPr>
        <w:t>RB</w:t>
      </w:r>
      <w:r>
        <w:rPr>
          <w:rFonts w:hint="eastAsia"/>
          <w:b/>
          <w:bCs/>
          <w:sz w:val="20"/>
          <w:szCs w:val="18"/>
          <w:vertAlign w:val="subscript"/>
          <w:lang w:val="en-US" w:eastAsia="zh-CN"/>
        </w:rPr>
        <w:t>,extended</w:t>
      </w:r>
      <w:r>
        <w:rPr>
          <w:b/>
          <w:bCs/>
          <w:sz w:val="20"/>
          <w:szCs w:val="18"/>
          <w:vertAlign w:val="subscript"/>
        </w:rPr>
        <w:t xml:space="preserve"> </w:t>
      </w:r>
      <w:r>
        <w:rPr>
          <w:rFonts w:hint="eastAsia"/>
          <w:b/>
          <w:bCs/>
          <w:sz w:val="20"/>
          <w:szCs w:val="18"/>
          <w:lang w:val="en-US" w:eastAsia="zh-CN"/>
        </w:rPr>
        <w:t>and N</w:t>
      </w:r>
      <w:r>
        <w:rPr>
          <w:rFonts w:hint="eastAsia"/>
          <w:b/>
          <w:bCs/>
          <w:sz w:val="20"/>
          <w:szCs w:val="18"/>
          <w:vertAlign w:val="subscript"/>
          <w:lang w:val="en-US" w:eastAsia="zh-CN"/>
        </w:rPr>
        <w:t>RB</w:t>
      </w:r>
      <w:r>
        <w:rPr>
          <w:rFonts w:hint="eastAsia"/>
          <w:b/>
          <w:bCs/>
          <w:sz w:val="20"/>
          <w:szCs w:val="18"/>
          <w:lang w:val="en-US" w:eastAsia="zh-CN"/>
        </w:rPr>
        <w:t xml:space="preserve"> are</w:t>
      </w:r>
      <w:r>
        <w:rPr>
          <w:b/>
          <w:bCs/>
          <w:sz w:val="20"/>
          <w:szCs w:val="18"/>
        </w:rPr>
        <w:t xml:space="preserve"> the maximum </w:t>
      </w:r>
      <w:r>
        <w:rPr>
          <w:rFonts w:hint="eastAsia"/>
          <w:b/>
          <w:bCs/>
          <w:sz w:val="20"/>
          <w:szCs w:val="18"/>
          <w:lang w:val="en-US" w:eastAsia="zh-CN"/>
        </w:rPr>
        <w:t>transmission bandwidth configuration of the extended channel bandwidth and configured UE channel bandwidth respectively</w:t>
      </w:r>
      <w:r>
        <w:rPr>
          <w:b/>
          <w:bCs/>
          <w:sz w:val="20"/>
          <w:szCs w:val="18"/>
        </w:rPr>
        <w:t xml:space="preserve">. </w:t>
      </w:r>
    </w:p>
    <w:p>
      <w:pPr>
        <w:pStyle w:val="50"/>
        <w:jc w:val="center"/>
        <w:rPr>
          <w:b/>
          <w:bCs/>
          <w:sz w:val="20"/>
          <w:szCs w:val="18"/>
        </w:rPr>
      </w:pPr>
      <w:r>
        <w:rPr>
          <w:b/>
          <w:bCs/>
          <w:sz w:val="20"/>
          <w:szCs w:val="18"/>
        </w:rPr>
        <w:t>RB</w:t>
      </w:r>
      <w:r>
        <w:rPr>
          <w:b/>
          <w:bCs/>
          <w:sz w:val="20"/>
          <w:szCs w:val="18"/>
          <w:vertAlign w:val="subscript"/>
        </w:rPr>
        <w:t>Start,Low</w:t>
      </w:r>
      <w:r>
        <w:rPr>
          <w:b/>
          <w:bCs/>
          <w:sz w:val="20"/>
          <w:szCs w:val="18"/>
        </w:rPr>
        <w:t xml:space="preserve"> = max(1, floor(L</w:t>
      </w:r>
      <w:r>
        <w:rPr>
          <w:b/>
          <w:bCs/>
          <w:sz w:val="20"/>
          <w:szCs w:val="18"/>
          <w:vertAlign w:val="subscript"/>
        </w:rPr>
        <w:t>CRB</w:t>
      </w:r>
      <w:r>
        <w:rPr>
          <w:b/>
          <w:bCs/>
          <w:sz w:val="20"/>
          <w:szCs w:val="18"/>
        </w:rPr>
        <w:t>/2))</w:t>
      </w:r>
    </w:p>
    <w:p>
      <w:pPr>
        <w:rPr>
          <w:b/>
          <w:bCs/>
          <w:sz w:val="20"/>
          <w:szCs w:val="18"/>
        </w:rPr>
      </w:pPr>
      <w:r>
        <w:rPr>
          <w:b/>
          <w:bCs/>
          <w:sz w:val="20"/>
          <w:szCs w:val="18"/>
        </w:rPr>
        <w:t>where max() indicates the largest value of all arguments and floor(x) is the greatest integer less than or equal to x.</w:t>
      </w:r>
    </w:p>
    <w:p>
      <w:pPr>
        <w:pStyle w:val="50"/>
        <w:jc w:val="center"/>
        <w:rPr>
          <w:b/>
          <w:bCs/>
          <w:sz w:val="20"/>
          <w:szCs w:val="18"/>
        </w:rPr>
      </w:pPr>
      <w:r>
        <w:rPr>
          <w:b/>
          <w:bCs/>
          <w:sz w:val="20"/>
          <w:szCs w:val="18"/>
        </w:rPr>
        <w:t>RB</w:t>
      </w:r>
      <w:r>
        <w:rPr>
          <w:b/>
          <w:bCs/>
          <w:sz w:val="20"/>
          <w:szCs w:val="18"/>
          <w:vertAlign w:val="subscript"/>
        </w:rPr>
        <w:t>Start,High</w:t>
      </w:r>
      <w:r>
        <w:rPr>
          <w:b/>
          <w:bCs/>
          <w:sz w:val="20"/>
          <w:szCs w:val="18"/>
        </w:rPr>
        <w:t xml:space="preserve"> = N</w:t>
      </w:r>
      <w:r>
        <w:rPr>
          <w:b/>
          <w:bCs/>
          <w:sz w:val="20"/>
          <w:szCs w:val="18"/>
          <w:vertAlign w:val="subscript"/>
        </w:rPr>
        <w:t>RB</w:t>
      </w:r>
      <w:r>
        <w:rPr>
          <w:rFonts w:hint="eastAsia"/>
          <w:b/>
          <w:bCs/>
          <w:sz w:val="20"/>
          <w:szCs w:val="18"/>
          <w:vertAlign w:val="subscript"/>
          <w:lang w:val="en-US" w:eastAsia="zh-CN"/>
        </w:rPr>
        <w:t>,extended</w:t>
      </w:r>
      <w:r>
        <w:rPr>
          <w:b/>
          <w:bCs/>
          <w:sz w:val="20"/>
          <w:szCs w:val="18"/>
        </w:rPr>
        <w:t xml:space="preserve"> – RB</w:t>
      </w:r>
      <w:r>
        <w:rPr>
          <w:b/>
          <w:bCs/>
          <w:sz w:val="20"/>
          <w:szCs w:val="18"/>
          <w:vertAlign w:val="subscript"/>
        </w:rPr>
        <w:t>Start,Low</w:t>
      </w:r>
      <w:r>
        <w:rPr>
          <w:b/>
          <w:bCs/>
          <w:sz w:val="20"/>
          <w:szCs w:val="18"/>
        </w:rPr>
        <w:t xml:space="preserve"> – L</w:t>
      </w:r>
      <w:r>
        <w:rPr>
          <w:b/>
          <w:bCs/>
          <w:sz w:val="20"/>
          <w:szCs w:val="18"/>
          <w:vertAlign w:val="subscript"/>
        </w:rPr>
        <w:t>CRB</w:t>
      </w:r>
    </w:p>
    <w:p>
      <w:pPr>
        <w:rPr>
          <w:b/>
          <w:bCs/>
          <w:sz w:val="20"/>
          <w:szCs w:val="18"/>
        </w:rPr>
      </w:pPr>
      <w:r>
        <w:rPr>
          <w:b/>
          <w:bCs/>
          <w:sz w:val="20"/>
          <w:szCs w:val="18"/>
        </w:rPr>
        <w:t>The RB allocation is an Inner RB allocation if the following conditions are met</w:t>
      </w:r>
    </w:p>
    <w:p>
      <w:pPr>
        <w:pStyle w:val="50"/>
        <w:jc w:val="center"/>
        <w:rPr>
          <w:rFonts w:hint="eastAsia"/>
          <w:b/>
          <w:bCs/>
          <w:sz w:val="20"/>
          <w:szCs w:val="18"/>
          <w:lang w:val="en-US" w:eastAsia="zh-CN"/>
        </w:rPr>
      </w:pPr>
      <w:r>
        <w:rPr>
          <w:b/>
          <w:bCs/>
          <w:sz w:val="20"/>
          <w:szCs w:val="18"/>
        </w:rPr>
        <w:t>RB</w:t>
      </w:r>
      <w:r>
        <w:rPr>
          <w:b/>
          <w:bCs/>
          <w:sz w:val="20"/>
          <w:szCs w:val="18"/>
          <w:vertAlign w:val="subscript"/>
        </w:rPr>
        <w:t xml:space="preserve">Start,Low  </w:t>
      </w:r>
      <w:r>
        <w:rPr>
          <w:b/>
          <w:bCs/>
          <w:sz w:val="20"/>
          <w:szCs w:val="18"/>
        </w:rPr>
        <w:t>≤  RB</w:t>
      </w:r>
      <w:r>
        <w:rPr>
          <w:b/>
          <w:bCs/>
          <w:sz w:val="20"/>
          <w:szCs w:val="18"/>
          <w:vertAlign w:val="subscript"/>
        </w:rPr>
        <w:t>Start</w:t>
      </w:r>
      <w:r>
        <w:rPr>
          <w:rFonts w:hint="eastAsia"/>
          <w:b/>
          <w:bCs/>
          <w:sz w:val="20"/>
          <w:szCs w:val="18"/>
          <w:vertAlign w:val="subscript"/>
          <w:lang w:val="en-US" w:eastAsia="zh-CN"/>
        </w:rPr>
        <w:t xml:space="preserve"> </w:t>
      </w:r>
      <w:r>
        <w:rPr>
          <w:b/>
          <w:bCs/>
          <w:sz w:val="20"/>
          <w:szCs w:val="18"/>
          <w:vertAlign w:val="subscript"/>
        </w:rPr>
        <w:t xml:space="preserve"> </w:t>
      </w:r>
      <w:r>
        <w:rPr>
          <w:b/>
          <w:bCs/>
          <w:sz w:val="20"/>
          <w:szCs w:val="18"/>
        </w:rPr>
        <w:t>≤  RB</w:t>
      </w:r>
      <w:r>
        <w:rPr>
          <w:b/>
          <w:bCs/>
          <w:sz w:val="20"/>
          <w:szCs w:val="18"/>
          <w:vertAlign w:val="subscript"/>
        </w:rPr>
        <w:t>Start,High</w:t>
      </w:r>
      <w:r>
        <w:rPr>
          <w:b/>
          <w:bCs/>
          <w:sz w:val="20"/>
          <w:szCs w:val="18"/>
        </w:rPr>
        <w:t>,</w:t>
      </w:r>
      <w:r>
        <w:rPr>
          <w:b/>
          <w:bCs/>
          <w:sz w:val="20"/>
          <w:szCs w:val="18"/>
          <w:vertAlign w:val="subscript"/>
        </w:rPr>
        <w:t xml:space="preserve"> </w:t>
      </w:r>
      <w:r>
        <w:rPr>
          <w:b/>
          <w:bCs/>
          <w:sz w:val="20"/>
          <w:szCs w:val="18"/>
        </w:rPr>
        <w:t>and</w:t>
      </w:r>
      <w:r>
        <w:rPr>
          <w:rFonts w:hint="eastAsia"/>
          <w:b/>
          <w:bCs/>
          <w:sz w:val="20"/>
          <w:szCs w:val="18"/>
          <w:lang w:val="en-US" w:eastAsia="zh-CN"/>
        </w:rPr>
        <w:t xml:space="preserve"> </w:t>
      </w:r>
    </w:p>
    <w:p>
      <w:pPr>
        <w:jc w:val="center"/>
        <w:rPr>
          <w:rFonts w:hint="eastAsia"/>
          <w:b/>
          <w:bCs/>
          <w:sz w:val="20"/>
          <w:szCs w:val="18"/>
          <w:vertAlign w:val="subscript"/>
          <w:lang w:val="en-US" w:eastAsia="zh-CN"/>
        </w:rPr>
      </w:pPr>
      <w:r>
        <w:rPr>
          <w:b/>
          <w:bCs/>
          <w:sz w:val="20"/>
          <w:szCs w:val="18"/>
        </w:rPr>
        <w:t>RB</w:t>
      </w:r>
      <w:r>
        <w:rPr>
          <w:rFonts w:hint="eastAsia"/>
          <w:b/>
          <w:bCs/>
          <w:sz w:val="20"/>
          <w:szCs w:val="18"/>
          <w:vertAlign w:val="subscript"/>
          <w:lang w:val="en-US" w:eastAsia="zh-CN"/>
        </w:rPr>
        <w:t>shift</w:t>
      </w:r>
      <w:r>
        <w:rPr>
          <w:b/>
          <w:bCs/>
          <w:sz w:val="20"/>
          <w:szCs w:val="18"/>
          <w:vertAlign w:val="subscript"/>
        </w:rPr>
        <w:t xml:space="preserve">  </w:t>
      </w:r>
      <w:r>
        <w:rPr>
          <w:b/>
          <w:bCs/>
          <w:sz w:val="20"/>
          <w:szCs w:val="18"/>
        </w:rPr>
        <w:t>≤  RB</w:t>
      </w:r>
      <w:r>
        <w:rPr>
          <w:b/>
          <w:bCs/>
          <w:sz w:val="20"/>
          <w:szCs w:val="18"/>
          <w:vertAlign w:val="subscript"/>
        </w:rPr>
        <w:t>Start</w:t>
      </w:r>
      <w:r>
        <w:rPr>
          <w:rFonts w:hint="eastAsia"/>
          <w:b/>
          <w:bCs/>
          <w:sz w:val="20"/>
          <w:szCs w:val="18"/>
          <w:vertAlign w:val="subscript"/>
          <w:lang w:val="en-US" w:eastAsia="zh-CN"/>
        </w:rPr>
        <w:t xml:space="preserve"> </w:t>
      </w:r>
      <w:r>
        <w:rPr>
          <w:b/>
          <w:bCs/>
          <w:sz w:val="20"/>
          <w:szCs w:val="18"/>
          <w:vertAlign w:val="subscript"/>
        </w:rPr>
        <w:t xml:space="preserve"> </w:t>
      </w:r>
      <w:r>
        <w:rPr>
          <w:b/>
          <w:bCs/>
          <w:sz w:val="20"/>
          <w:szCs w:val="18"/>
        </w:rPr>
        <w:t xml:space="preserve">≤  </w:t>
      </w:r>
      <w:r>
        <w:rPr>
          <w:rFonts w:hint="eastAsia"/>
          <w:b/>
          <w:bCs/>
          <w:sz w:val="20"/>
          <w:szCs w:val="18"/>
          <w:lang w:val="en-US" w:eastAsia="zh-CN"/>
        </w:rPr>
        <w:t>N</w:t>
      </w:r>
      <w:r>
        <w:rPr>
          <w:rFonts w:hint="eastAsia"/>
          <w:b/>
          <w:bCs/>
          <w:sz w:val="20"/>
          <w:szCs w:val="18"/>
          <w:vertAlign w:val="subscript"/>
          <w:lang w:val="en-US" w:eastAsia="zh-CN"/>
        </w:rPr>
        <w:t xml:space="preserve">RB </w:t>
      </w:r>
      <w:r>
        <w:rPr>
          <w:rFonts w:hint="eastAsia"/>
          <w:b/>
          <w:bCs/>
          <w:sz w:val="20"/>
          <w:szCs w:val="18"/>
          <w:lang w:val="en-US" w:eastAsia="zh-CN"/>
        </w:rPr>
        <w:t xml:space="preserve">+ </w:t>
      </w:r>
      <w:r>
        <w:rPr>
          <w:b/>
          <w:bCs/>
          <w:sz w:val="20"/>
          <w:szCs w:val="18"/>
        </w:rPr>
        <w:t>RB</w:t>
      </w:r>
      <w:r>
        <w:rPr>
          <w:rFonts w:hint="eastAsia"/>
          <w:b/>
          <w:bCs/>
          <w:sz w:val="20"/>
          <w:szCs w:val="18"/>
          <w:vertAlign w:val="subscript"/>
          <w:lang w:val="en-US" w:eastAsia="zh-CN"/>
        </w:rPr>
        <w:t>shift</w:t>
      </w:r>
      <w:r>
        <w:rPr>
          <w:b/>
          <w:bCs/>
          <w:sz w:val="20"/>
          <w:szCs w:val="18"/>
        </w:rPr>
        <w:t>,</w:t>
      </w:r>
      <w:r>
        <w:rPr>
          <w:b/>
          <w:bCs/>
          <w:sz w:val="20"/>
          <w:szCs w:val="18"/>
          <w:vertAlign w:val="subscript"/>
        </w:rPr>
        <w:t xml:space="preserve"> </w:t>
      </w:r>
      <w:r>
        <w:rPr>
          <w:b/>
          <w:bCs/>
          <w:sz w:val="20"/>
          <w:szCs w:val="18"/>
        </w:rPr>
        <w:t>and</w:t>
      </w:r>
    </w:p>
    <w:p>
      <w:pPr>
        <w:keepNext w:val="0"/>
        <w:keepLines w:val="0"/>
        <w:pageBreakBefore w:val="0"/>
        <w:widowControl w:val="0"/>
        <w:numPr>
          <w:ilvl w:val="0"/>
          <w:numId w:val="0"/>
        </w:numPr>
        <w:kinsoku/>
        <w:wordWrap/>
        <w:overflowPunct/>
        <w:topLinePunct w:val="0"/>
        <w:autoSpaceDE/>
        <w:autoSpaceDN/>
        <w:bidi w:val="0"/>
        <w:adjustRightInd/>
        <w:snapToGrid/>
        <w:spacing w:line="260" w:lineRule="auto"/>
        <w:ind w:leftChars="0"/>
        <w:jc w:val="center"/>
        <w:textAlignment w:val="auto"/>
        <w:rPr>
          <w:rFonts w:hint="eastAsia"/>
          <w:b/>
          <w:bCs/>
          <w:sz w:val="20"/>
          <w:szCs w:val="18"/>
          <w:vertAlign w:val="subscript"/>
          <w:lang w:val="en-US" w:eastAsia="zh-CN"/>
        </w:rPr>
      </w:pPr>
      <w:r>
        <w:rPr>
          <w:b/>
          <w:bCs/>
          <w:sz w:val="20"/>
          <w:szCs w:val="18"/>
        </w:rPr>
        <w:t>RB</w:t>
      </w:r>
      <w:r>
        <w:rPr>
          <w:b/>
          <w:bCs/>
          <w:sz w:val="20"/>
          <w:szCs w:val="18"/>
          <w:vertAlign w:val="subscript"/>
        </w:rPr>
        <w:t>Start</w:t>
      </w:r>
      <w:r>
        <w:rPr>
          <w:b/>
          <w:bCs/>
          <w:sz w:val="20"/>
          <w:szCs w:val="18"/>
          <w:vertAlign w:val="baseline"/>
        </w:rPr>
        <w:t xml:space="preserve"> </w:t>
      </w:r>
      <w:r>
        <w:rPr>
          <w:b/>
          <w:bCs/>
          <w:sz w:val="20"/>
          <w:szCs w:val="18"/>
        </w:rPr>
        <w:t xml:space="preserve">≤ </w:t>
      </w:r>
      <w:r>
        <w:rPr>
          <w:rFonts w:hint="eastAsia"/>
          <w:b/>
          <w:bCs/>
          <w:sz w:val="20"/>
          <w:szCs w:val="18"/>
          <w:lang w:val="en-US" w:eastAsia="zh-CN"/>
        </w:rPr>
        <w:t>N</w:t>
      </w:r>
      <w:r>
        <w:rPr>
          <w:rFonts w:hint="eastAsia"/>
          <w:b/>
          <w:bCs/>
          <w:sz w:val="20"/>
          <w:szCs w:val="18"/>
          <w:vertAlign w:val="subscript"/>
          <w:lang w:val="en-US" w:eastAsia="zh-CN"/>
        </w:rPr>
        <w:t>RB</w:t>
      </w:r>
      <w:r>
        <w:rPr>
          <w:rFonts w:hint="eastAsia"/>
          <w:b/>
          <w:bCs/>
          <w:sz w:val="20"/>
          <w:szCs w:val="18"/>
          <w:vertAlign w:val="baseline"/>
          <w:lang w:val="en-US" w:eastAsia="zh-CN"/>
        </w:rPr>
        <w:t xml:space="preserve"> +</w:t>
      </w:r>
      <w:r>
        <w:rPr>
          <w:b/>
          <w:bCs/>
          <w:sz w:val="20"/>
          <w:szCs w:val="18"/>
          <w:vertAlign w:val="baseline"/>
        </w:rPr>
        <w:t xml:space="preserve"> </w:t>
      </w:r>
      <w:r>
        <w:rPr>
          <w:b/>
          <w:bCs/>
          <w:sz w:val="20"/>
          <w:szCs w:val="18"/>
        </w:rPr>
        <w:t>RB</w:t>
      </w:r>
      <w:r>
        <w:rPr>
          <w:rFonts w:hint="eastAsia"/>
          <w:b/>
          <w:bCs/>
          <w:sz w:val="20"/>
          <w:szCs w:val="18"/>
          <w:vertAlign w:val="subscript"/>
          <w:lang w:val="en-US" w:eastAsia="zh-CN"/>
        </w:rPr>
        <w:t xml:space="preserve">shift </w:t>
      </w:r>
      <w:r>
        <w:rPr>
          <w:rFonts w:hint="default" w:ascii="Times New Roman" w:hAnsi="Times New Roman" w:cs="Times New Roman"/>
          <w:b/>
          <w:bCs/>
          <w:sz w:val="20"/>
          <w:szCs w:val="18"/>
          <w:vertAlign w:val="baseline"/>
          <w:lang w:val="en-US" w:eastAsia="zh-CN"/>
        </w:rPr>
        <w:t>−</w:t>
      </w:r>
      <w:r>
        <w:rPr>
          <w:rFonts w:hint="eastAsia" w:cs="Times New Roman"/>
          <w:b/>
          <w:bCs/>
          <w:sz w:val="20"/>
          <w:szCs w:val="18"/>
          <w:vertAlign w:val="baseline"/>
          <w:lang w:val="en-US" w:eastAsia="zh-CN"/>
        </w:rPr>
        <w:t xml:space="preserve"> </w:t>
      </w:r>
      <w:r>
        <w:rPr>
          <w:rFonts w:hint="eastAsia"/>
          <w:b/>
          <w:bCs/>
          <w:sz w:val="20"/>
          <w:szCs w:val="18"/>
          <w:vertAlign w:val="baseline"/>
          <w:lang w:val="en-US" w:eastAsia="zh-CN"/>
        </w:rPr>
        <w:t>L</w:t>
      </w:r>
      <w:r>
        <w:rPr>
          <w:rFonts w:hint="eastAsia"/>
          <w:b/>
          <w:bCs/>
          <w:sz w:val="20"/>
          <w:szCs w:val="18"/>
          <w:vertAlign w:val="subscript"/>
          <w:lang w:val="en-US" w:eastAsia="zh-CN"/>
        </w:rPr>
        <w:t>CRB</w:t>
      </w:r>
      <w:r>
        <w:rPr>
          <w:b/>
          <w:bCs/>
          <w:sz w:val="20"/>
          <w:szCs w:val="18"/>
        </w:rPr>
        <w:t>,</w:t>
      </w:r>
      <w:r>
        <w:rPr>
          <w:b/>
          <w:bCs/>
          <w:sz w:val="20"/>
          <w:szCs w:val="18"/>
          <w:vertAlign w:val="subscript"/>
        </w:rPr>
        <w:t xml:space="preserve"> </w:t>
      </w:r>
      <w:r>
        <w:rPr>
          <w:b/>
          <w:bCs/>
          <w:sz w:val="20"/>
          <w:szCs w:val="18"/>
        </w:rPr>
        <w:t>and</w:t>
      </w:r>
      <w:r>
        <w:rPr>
          <w:rFonts w:hint="eastAsia"/>
          <w:b/>
          <w:bCs/>
          <w:sz w:val="20"/>
          <w:szCs w:val="18"/>
          <w:vertAlign w:val="subscript"/>
          <w:lang w:val="en-US" w:eastAsia="zh-CN"/>
        </w:rPr>
        <w:t xml:space="preserve"> </w:t>
      </w:r>
    </w:p>
    <w:p>
      <w:pPr>
        <w:pStyle w:val="50"/>
        <w:jc w:val="center"/>
        <w:rPr>
          <w:b/>
          <w:bCs/>
          <w:sz w:val="20"/>
          <w:szCs w:val="18"/>
        </w:rPr>
      </w:pPr>
      <w:r>
        <w:rPr>
          <w:b/>
          <w:bCs/>
          <w:sz w:val="20"/>
          <w:szCs w:val="18"/>
        </w:rPr>
        <w:t>L</w:t>
      </w:r>
      <w:r>
        <w:rPr>
          <w:b/>
          <w:bCs/>
          <w:sz w:val="20"/>
          <w:szCs w:val="18"/>
          <w:vertAlign w:val="subscript"/>
        </w:rPr>
        <w:t xml:space="preserve">CRB  </w:t>
      </w:r>
      <w:r>
        <w:rPr>
          <w:b/>
          <w:bCs/>
          <w:sz w:val="20"/>
          <w:szCs w:val="18"/>
        </w:rPr>
        <w:t>≤  ceil(N</w:t>
      </w:r>
      <w:r>
        <w:rPr>
          <w:b/>
          <w:bCs/>
          <w:sz w:val="20"/>
          <w:szCs w:val="18"/>
          <w:vertAlign w:val="subscript"/>
        </w:rPr>
        <w:t>RB</w:t>
      </w:r>
      <w:r>
        <w:rPr>
          <w:rFonts w:hint="eastAsia"/>
          <w:b/>
          <w:bCs/>
          <w:sz w:val="20"/>
          <w:szCs w:val="18"/>
          <w:vertAlign w:val="subscript"/>
          <w:lang w:val="en-US" w:eastAsia="zh-CN"/>
        </w:rPr>
        <w:t>,extended</w:t>
      </w:r>
      <w:r>
        <w:rPr>
          <w:b/>
          <w:bCs/>
          <w:sz w:val="20"/>
          <w:szCs w:val="18"/>
        </w:rPr>
        <w:t>/2)</w:t>
      </w:r>
    </w:p>
    <w:p>
      <w:pPr>
        <w:keepNext w:val="0"/>
        <w:keepLines w:val="0"/>
        <w:pageBreakBefore w:val="0"/>
        <w:widowControl w:val="0"/>
        <w:numPr>
          <w:ilvl w:val="0"/>
          <w:numId w:val="0"/>
        </w:numPr>
        <w:kinsoku/>
        <w:wordWrap/>
        <w:overflowPunct/>
        <w:topLinePunct w:val="0"/>
        <w:autoSpaceDE/>
        <w:autoSpaceDN/>
        <w:bidi w:val="0"/>
        <w:adjustRightInd/>
        <w:snapToGrid/>
        <w:spacing w:line="260" w:lineRule="auto"/>
        <w:ind w:leftChars="0"/>
        <w:jc w:val="both"/>
        <w:textAlignment w:val="auto"/>
        <w:rPr>
          <w:rFonts w:hint="default"/>
          <w:b/>
          <w:bCs/>
          <w:color w:val="000000" w:themeColor="text1"/>
          <w:sz w:val="20"/>
          <w:szCs w:val="20"/>
          <w:lang w:val="en-US" w:eastAsia="zh-CN"/>
          <w14:textFill>
            <w14:solidFill>
              <w14:schemeClr w14:val="tx1"/>
            </w14:solidFill>
          </w14:textFill>
        </w:rPr>
      </w:pPr>
      <w:r>
        <w:rPr>
          <w:b/>
          <w:bCs/>
          <w:sz w:val="20"/>
          <w:szCs w:val="18"/>
        </w:rPr>
        <w:t>where RB</w:t>
      </w:r>
      <w:r>
        <w:rPr>
          <w:rFonts w:hint="eastAsia"/>
          <w:b/>
          <w:bCs/>
          <w:sz w:val="20"/>
          <w:szCs w:val="18"/>
          <w:vertAlign w:val="subscript"/>
          <w:lang w:val="en-US" w:eastAsia="zh-CN"/>
        </w:rPr>
        <w:t>shift</w:t>
      </w:r>
      <w:r>
        <w:rPr>
          <w:rFonts w:hint="eastAsia"/>
          <w:b/>
          <w:bCs/>
          <w:sz w:val="20"/>
          <w:szCs w:val="18"/>
          <w:lang w:val="en-US" w:eastAsia="zh-CN"/>
        </w:rPr>
        <w:t xml:space="preserve"> is the RB offset between the first RB of UE CBW and the first RB of the extended UE CBW and </w:t>
      </w:r>
      <w:r>
        <w:rPr>
          <w:b/>
          <w:bCs/>
          <w:sz w:val="20"/>
          <w:szCs w:val="18"/>
        </w:rPr>
        <w:t>ceil(x) is the smallest integer greater than or equal to x</w:t>
      </w:r>
      <w:r>
        <w:rPr>
          <w:rFonts w:hint="eastAsia"/>
          <w:b/>
          <w:bCs/>
          <w:sz w:val="20"/>
          <w:szCs w:val="18"/>
          <w:lang w:val="en-US" w:eastAsia="zh-CN"/>
        </w:rPr>
        <w:t>.</w:t>
      </w:r>
    </w:p>
    <w:p>
      <w:pPr>
        <w:keepNext w:val="0"/>
        <w:keepLines w:val="0"/>
        <w:pageBreakBefore w:val="0"/>
        <w:widowControl w:val="0"/>
        <w:pBdr>
          <w:top w:val="single" w:color="auto" w:sz="12" w:space="3"/>
        </w:pBdr>
        <w:kinsoku/>
        <w:wordWrap/>
        <w:topLinePunct w:val="0"/>
        <w:bidi w:val="0"/>
        <w:snapToGrid/>
        <w:spacing w:beforeLines="0" w:after="120" w:afterLines="0"/>
        <w:jc w:val="left"/>
        <w:outlineLvl w:val="0"/>
        <w:rPr>
          <w:b/>
          <w:kern w:val="0"/>
          <w:sz w:val="28"/>
          <w:szCs w:val="28"/>
          <w:highlight w:val="none"/>
        </w:rPr>
      </w:pPr>
      <w:r>
        <w:rPr>
          <w:b/>
          <w:kern w:val="0"/>
          <w:sz w:val="28"/>
          <w:szCs w:val="28"/>
          <w:highlight w:val="none"/>
        </w:rPr>
        <w:t>4</w:t>
      </w:r>
      <w:r>
        <w:rPr>
          <w:rFonts w:hint="eastAsia"/>
          <w:b/>
          <w:kern w:val="0"/>
          <w:sz w:val="28"/>
          <w:szCs w:val="28"/>
          <w:highlight w:val="none"/>
          <w:lang w:val="en-US" w:eastAsia="zh-CN"/>
        </w:rPr>
        <w:t xml:space="preserve"> </w:t>
      </w:r>
      <w:r>
        <w:rPr>
          <w:b/>
          <w:kern w:val="0"/>
          <w:sz w:val="28"/>
          <w:szCs w:val="28"/>
          <w:highlight w:val="none"/>
        </w:rPr>
        <w:t>Reference</w:t>
      </w:r>
    </w:p>
    <w:p>
      <w:pPr>
        <w:keepNext w:val="0"/>
        <w:keepLines w:val="0"/>
        <w:pageBreakBefore w:val="0"/>
        <w:widowControl w:val="0"/>
        <w:numPr>
          <w:ilvl w:val="0"/>
          <w:numId w:val="10"/>
        </w:numPr>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color w:val="auto"/>
          <w:sz w:val="20"/>
          <w:szCs w:val="20"/>
          <w:lang w:val="en-US" w:eastAsia="zh-CN"/>
        </w:rPr>
      </w:pPr>
      <w:r>
        <w:rPr>
          <w:rFonts w:hint="eastAsia"/>
          <w:sz w:val="20"/>
          <w:szCs w:val="20"/>
          <w:lang w:val="en-US" w:eastAsia="zh-CN"/>
        </w:rPr>
        <w:t>RP-230828, New WID: UE RF enhancements for NR FR1/FR2 and EN-DC, Phase 4, Huawei</w:t>
      </w:r>
    </w:p>
    <w:p>
      <w:pPr>
        <w:keepNext w:val="0"/>
        <w:keepLines w:val="0"/>
        <w:pageBreakBefore w:val="0"/>
        <w:widowControl w:val="0"/>
        <w:numPr>
          <w:ilvl w:val="0"/>
          <w:numId w:val="10"/>
        </w:numPr>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color w:val="auto"/>
          <w:sz w:val="20"/>
          <w:szCs w:val="20"/>
          <w:lang w:val="en-US" w:eastAsia="zh-CN"/>
        </w:rPr>
      </w:pPr>
      <w:r>
        <w:rPr>
          <w:rFonts w:hint="default"/>
          <w:color w:val="auto"/>
          <w:sz w:val="20"/>
          <w:szCs w:val="20"/>
          <w:lang w:val="en-US" w:eastAsia="zh-CN"/>
        </w:rPr>
        <w:t>R4-2503013</w:t>
      </w:r>
      <w:r>
        <w:rPr>
          <w:rFonts w:hint="eastAsia"/>
          <w:color w:val="auto"/>
          <w:sz w:val="20"/>
          <w:szCs w:val="20"/>
          <w:lang w:val="en-US" w:eastAsia="zh-CN"/>
        </w:rPr>
        <w:t>, WF on Power domain enhancement, Huawei, HiSilicon</w:t>
      </w:r>
    </w:p>
    <w:p>
      <w:pPr>
        <w:keepNext w:val="0"/>
        <w:keepLines w:val="0"/>
        <w:pageBreakBefore w:val="0"/>
        <w:widowControl w:val="0"/>
        <w:numPr>
          <w:ilvl w:val="0"/>
          <w:numId w:val="10"/>
        </w:numPr>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color w:val="auto"/>
          <w:sz w:val="20"/>
          <w:szCs w:val="20"/>
          <w:lang w:val="en-US" w:eastAsia="zh-CN"/>
        </w:rPr>
      </w:pPr>
      <w:r>
        <w:rPr>
          <w:rFonts w:hint="default"/>
          <w:color w:val="auto"/>
          <w:sz w:val="20"/>
          <w:szCs w:val="20"/>
          <w:lang w:val="en-US" w:eastAsia="zh-CN"/>
        </w:rPr>
        <w:t>R4-2501832</w:t>
      </w:r>
      <w:r>
        <w:rPr>
          <w:rFonts w:hint="eastAsia"/>
          <w:color w:val="auto"/>
          <w:sz w:val="20"/>
          <w:szCs w:val="20"/>
          <w:lang w:val="en-US" w:eastAsia="zh-CN"/>
        </w:rPr>
        <w:t>, On power domain enhancements for single carrier, Huawei, HiSilicon</w:t>
      </w:r>
    </w:p>
    <w:p>
      <w:pPr>
        <w:keepNext w:val="0"/>
        <w:keepLines w:val="0"/>
        <w:pageBreakBefore w:val="0"/>
        <w:widowControl/>
        <w:numPr>
          <w:ilvl w:val="-1"/>
          <w:numId w:val="0"/>
        </w:numPr>
        <w:kinsoku/>
        <w:wordWrap/>
        <w:overflowPunct/>
        <w:topLinePunct w:val="0"/>
        <w:autoSpaceDE/>
        <w:autoSpaceDN/>
        <w:bidi w:val="0"/>
        <w:adjustRightInd/>
        <w:snapToGrid/>
        <w:spacing w:before="0" w:beforeLines="-2147483648" w:afterLines="-2147483648" w:line="240" w:lineRule="auto"/>
        <w:jc w:val="both"/>
        <w:textAlignment w:val="auto"/>
        <w:rPr>
          <w:rFonts w:hint="default"/>
          <w:b/>
          <w:bCs/>
          <w:sz w:val="20"/>
          <w:szCs w:val="18"/>
          <w:lang w:val="en-US" w:eastAsia="zh-CN"/>
        </w:rPr>
      </w:pPr>
    </w:p>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pgBorders>
        <w:top w:val="none" w:sz="0" w:space="0"/>
        <w:left w:val="none" w:sz="0" w:space="0"/>
        <w:bottom w:val="none" w:sz="0" w:space="0"/>
        <w:right w:val="none" w:sz="0" w:space="0"/>
      </w:pgBorders>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MS Mincho">
    <w:altName w:val="Yu Gothic UI"/>
    <w:panose1 w:val="02020609040205080304"/>
    <w:charset w:val="80"/>
    <w:family w:val="modern"/>
    <w:pitch w:val="default"/>
    <w:sig w:usb0="00000000" w:usb1="00000000" w:usb2="08000012" w:usb3="00000000" w:csb0="0002009F" w:csb1="00000000"/>
  </w:font>
  <w:font w:name="仿宋_GB2312">
    <w:altName w:val="仿宋"/>
    <w:panose1 w:val="00000000000000000000"/>
    <w:charset w:val="86"/>
    <w:family w:val="modern"/>
    <w:pitch w:val="default"/>
    <w:sig w:usb0="00000000" w:usb1="00000000" w:usb2="00000010" w:usb3="00000000" w:csb0="00040000" w:csb1="00000000"/>
  </w:font>
  <w:font w:name="TimesNewRomanPS-ItalicMT">
    <w:altName w:val="Segoe Print"/>
    <w:panose1 w:val="00000000000000000000"/>
    <w:charset w:val="00"/>
    <w:family w:val="auto"/>
    <w:pitch w:val="default"/>
    <w:sig w:usb0="00000000" w:usb1="00000000" w:usb2="00000000" w:usb3="00000000" w:csb0="00000000" w:csb1="00000000"/>
  </w:font>
  <w:font w:name="New York">
    <w:altName w:val="Tahoma"/>
    <w:panose1 w:val="02040503060506020304"/>
    <w:charset w:val="00"/>
    <w:family w:val="roman"/>
    <w:pitch w:val="default"/>
    <w:sig w:usb0="00000000" w:usb1="00000000" w:usb2="00000000" w:usb3="00000000" w:csb0="00000001" w:csb1="00000000"/>
  </w:font>
  <w:font w:name="Yu Mincho">
    <w:altName w:val="Yu Gothic"/>
    <w:panose1 w:val="00000000000000000000"/>
    <w:charset w:val="80"/>
    <w:family w:val="roman"/>
    <w:pitch w:val="default"/>
    <w:sig w:usb0="00000000" w:usb1="00000000" w:usb2="00000012" w:usb3="00000000" w:csb0="0002009F" w:csb1="00000000"/>
  </w:font>
  <w:font w:name="Cambria Math">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Calibri">
    <w:panose1 w:val="020F0502020204030204"/>
    <w:charset w:val="00"/>
    <w:family w:val="swiss"/>
    <w:pitch w:val="default"/>
    <w:sig w:usb0="E0002EFF" w:usb1="C000247B" w:usb2="00000009" w:usb3="00000000" w:csb0="200001F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6"/>
          <w:spacing w:before="120" w:after="120"/>
          <w:jc w:val="center"/>
        </w:pPr>
        <w:r>
          <w:fldChar w:fldCharType="begin"/>
        </w:r>
        <w:r>
          <w:instrText xml:space="preserve"> PAGE   \* MERGEFORMAT </w:instrText>
        </w:r>
        <w:r>
          <w:fldChar w:fldCharType="separate"/>
        </w:r>
        <w:r>
          <w:t>1</w:t>
        </w:r>
        <w:r>
          <w:fldChar w:fldCharType="end"/>
        </w:r>
      </w:p>
    </w:sdtContent>
  </w:sdt>
  <w:p>
    <w:pPr>
      <w:pStyle w:val="16"/>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6"/>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5"/>
      <w:lvlText w:val="•"/>
      <w:lvlJc w:val="left"/>
      <w:pPr>
        <w:tabs>
          <w:tab w:val="left" w:pos="807"/>
        </w:tabs>
        <w:ind w:left="420" w:firstLine="0"/>
      </w:pPr>
      <w:rPr>
        <w:rFonts w:hint="default" w:ascii="Arial" w:hAnsi="Arial" w:cs="Arial"/>
      </w:rPr>
    </w:lvl>
  </w:abstractNum>
  <w:abstractNum w:abstractNumId="2">
    <w:nsid w:val="0B206C21"/>
    <w:multiLevelType w:val="multilevel"/>
    <w:tmpl w:val="0B206C21"/>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宋体" w:hAnsi="宋体"/>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4">
    <w:nsid w:val="31343BB7"/>
    <w:multiLevelType w:val="singleLevel"/>
    <w:tmpl w:val="31343BB7"/>
    <w:lvl w:ilvl="0" w:tentative="0">
      <w:start w:val="1"/>
      <w:numFmt w:val="decimal"/>
      <w:pStyle w:val="32"/>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5">
    <w:nsid w:val="3A877D64"/>
    <w:multiLevelType w:val="singleLevel"/>
    <w:tmpl w:val="3A877D64"/>
    <w:lvl w:ilvl="0" w:tentative="0">
      <w:start w:val="1"/>
      <w:numFmt w:val="decimal"/>
      <w:pStyle w:val="33"/>
      <w:lvlText w:val="[%1]"/>
      <w:lvlJc w:val="left"/>
      <w:pPr>
        <w:tabs>
          <w:tab w:val="left" w:pos="360"/>
        </w:tabs>
        <w:ind w:left="360" w:hanging="360"/>
      </w:pPr>
    </w:lvl>
  </w:abstractNum>
  <w:abstractNum w:abstractNumId="6">
    <w:nsid w:val="58B73482"/>
    <w:multiLevelType w:val="multilevel"/>
    <w:tmpl w:val="58B73482"/>
    <w:lvl w:ilvl="0" w:tentative="0">
      <w:start w:val="1"/>
      <w:numFmt w:val="bullet"/>
      <w:lvlText w:val=""/>
      <w:lvlJc w:val="left"/>
      <w:pPr>
        <w:ind w:left="360" w:hanging="360"/>
      </w:pPr>
      <w:rPr>
        <w:rFonts w:hint="default" w:ascii="Symbol" w:hAnsi="Symbol"/>
      </w:rPr>
    </w:lvl>
    <w:lvl w:ilvl="1" w:tentative="0">
      <w:start w:val="2"/>
      <w:numFmt w:val="bullet"/>
      <w:lvlText w:val="-"/>
      <w:lvlJc w:val="left"/>
      <w:pPr>
        <w:ind w:left="1080" w:hanging="360"/>
      </w:pPr>
      <w:rPr>
        <w:rFonts w:hint="eastAsia" w:ascii="New York" w:hAnsi="New York" w:eastAsia="New York" w:cs="宋体"/>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7">
    <w:nsid w:val="5BAA8B4C"/>
    <w:multiLevelType w:val="multilevel"/>
    <w:tmpl w:val="5BAA8B4C"/>
    <w:lvl w:ilvl="0" w:tentative="0">
      <w:start w:val="1"/>
      <w:numFmt w:val="decimal"/>
      <w:pStyle w:val="31"/>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4"/>
      <w:lvlText w:val="•"/>
      <w:lvlJc w:val="left"/>
      <w:pPr>
        <w:tabs>
          <w:tab w:val="left" w:pos="840"/>
        </w:tabs>
        <w:ind w:left="840" w:hanging="420"/>
      </w:pPr>
      <w:rPr>
        <w:rFonts w:hint="default" w:ascii="Arial" w:hAnsi="Arial" w:eastAsia="宋体" w:cs="Arial"/>
        <w:b/>
        <w:bCs/>
        <w:i/>
        <w:iCs/>
      </w:rPr>
    </w:lvl>
    <w:lvl w:ilvl="2" w:tentative="0">
      <w:start w:val="1"/>
      <w:numFmt w:val="bullet"/>
      <w:pStyle w:val="45"/>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8">
    <w:nsid w:val="5F723A5E"/>
    <w:multiLevelType w:val="singleLevel"/>
    <w:tmpl w:val="5F723A5E"/>
    <w:lvl w:ilvl="0" w:tentative="0">
      <w:start w:val="1"/>
      <w:numFmt w:val="decimal"/>
      <w:suff w:val="space"/>
      <w:lvlText w:val="[%1]"/>
      <w:lvlJc w:val="left"/>
    </w:lvl>
  </w:abstractNum>
  <w:abstractNum w:abstractNumId="9">
    <w:nsid w:val="6B5B4F67"/>
    <w:multiLevelType w:val="multilevel"/>
    <w:tmpl w:val="6B5B4F67"/>
    <w:lvl w:ilvl="0" w:tentative="0">
      <w:start w:val="1"/>
      <w:numFmt w:val="decimal"/>
      <w:pStyle w:val="12"/>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3"/>
  </w:num>
  <w:num w:numId="2">
    <w:abstractNumId w:val="9"/>
  </w:num>
  <w:num w:numId="3">
    <w:abstractNumId w:val="7"/>
  </w:num>
  <w:num w:numId="4">
    <w:abstractNumId w:val="4"/>
  </w:num>
  <w:num w:numId="5">
    <w:abstractNumId w:val="5"/>
  </w:num>
  <w:num w:numId="6">
    <w:abstractNumId w:val="1"/>
  </w:num>
  <w:num w:numId="7">
    <w:abstractNumId w:val="0"/>
  </w:num>
  <w:num w:numId="8">
    <w:abstractNumId w:val="2"/>
  </w:num>
  <w:num w:numId="9">
    <w:abstractNumId w:val="6"/>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495"/>
    <w:rsid w:val="00005E2B"/>
    <w:rsid w:val="000060A1"/>
    <w:rsid w:val="000145B0"/>
    <w:rsid w:val="00021417"/>
    <w:rsid w:val="00023F70"/>
    <w:rsid w:val="00024917"/>
    <w:rsid w:val="00026619"/>
    <w:rsid w:val="00026F05"/>
    <w:rsid w:val="0002708F"/>
    <w:rsid w:val="000328AB"/>
    <w:rsid w:val="00055E90"/>
    <w:rsid w:val="0006398D"/>
    <w:rsid w:val="00073869"/>
    <w:rsid w:val="0008331E"/>
    <w:rsid w:val="000854F3"/>
    <w:rsid w:val="000913AF"/>
    <w:rsid w:val="000A4133"/>
    <w:rsid w:val="000A4385"/>
    <w:rsid w:val="000A5F2D"/>
    <w:rsid w:val="000A7E5B"/>
    <w:rsid w:val="000B306C"/>
    <w:rsid w:val="000B72CE"/>
    <w:rsid w:val="000C6FD0"/>
    <w:rsid w:val="000D2BFF"/>
    <w:rsid w:val="000D57E0"/>
    <w:rsid w:val="000D6B5A"/>
    <w:rsid w:val="000E17BC"/>
    <w:rsid w:val="000E2366"/>
    <w:rsid w:val="000F331A"/>
    <w:rsid w:val="000F64F0"/>
    <w:rsid w:val="000F734B"/>
    <w:rsid w:val="00103A61"/>
    <w:rsid w:val="00104103"/>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10590"/>
    <w:rsid w:val="0021619D"/>
    <w:rsid w:val="002169F5"/>
    <w:rsid w:val="00224306"/>
    <w:rsid w:val="00233D01"/>
    <w:rsid w:val="00243827"/>
    <w:rsid w:val="00251D82"/>
    <w:rsid w:val="00256654"/>
    <w:rsid w:val="00263BFE"/>
    <w:rsid w:val="002721B8"/>
    <w:rsid w:val="00284819"/>
    <w:rsid w:val="00291C5F"/>
    <w:rsid w:val="002A5285"/>
    <w:rsid w:val="002B317A"/>
    <w:rsid w:val="002B7F9A"/>
    <w:rsid w:val="002C38DE"/>
    <w:rsid w:val="002D17CE"/>
    <w:rsid w:val="002D2488"/>
    <w:rsid w:val="002D535F"/>
    <w:rsid w:val="002E5075"/>
    <w:rsid w:val="002F60C6"/>
    <w:rsid w:val="00301C69"/>
    <w:rsid w:val="00307D72"/>
    <w:rsid w:val="00314629"/>
    <w:rsid w:val="00332ECB"/>
    <w:rsid w:val="003554B9"/>
    <w:rsid w:val="00365C81"/>
    <w:rsid w:val="00371A27"/>
    <w:rsid w:val="0037274A"/>
    <w:rsid w:val="00380EC3"/>
    <w:rsid w:val="00384FD2"/>
    <w:rsid w:val="0038701B"/>
    <w:rsid w:val="003875B1"/>
    <w:rsid w:val="003A449D"/>
    <w:rsid w:val="003A49A7"/>
    <w:rsid w:val="003A69A9"/>
    <w:rsid w:val="003B45A9"/>
    <w:rsid w:val="003B4D5C"/>
    <w:rsid w:val="003D6404"/>
    <w:rsid w:val="003E2CA8"/>
    <w:rsid w:val="003E4486"/>
    <w:rsid w:val="003E571A"/>
    <w:rsid w:val="004005E1"/>
    <w:rsid w:val="00403A84"/>
    <w:rsid w:val="004127DE"/>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30C83"/>
    <w:rsid w:val="005317AF"/>
    <w:rsid w:val="00540778"/>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3BAF"/>
    <w:rsid w:val="00624225"/>
    <w:rsid w:val="0062500E"/>
    <w:rsid w:val="00627358"/>
    <w:rsid w:val="00645440"/>
    <w:rsid w:val="0064615A"/>
    <w:rsid w:val="006519B5"/>
    <w:rsid w:val="00652629"/>
    <w:rsid w:val="00653661"/>
    <w:rsid w:val="00653D1A"/>
    <w:rsid w:val="006814BC"/>
    <w:rsid w:val="00681EE2"/>
    <w:rsid w:val="00682C34"/>
    <w:rsid w:val="00692759"/>
    <w:rsid w:val="00692D06"/>
    <w:rsid w:val="00693693"/>
    <w:rsid w:val="00694E3B"/>
    <w:rsid w:val="00696209"/>
    <w:rsid w:val="006A4F63"/>
    <w:rsid w:val="006C4128"/>
    <w:rsid w:val="006C4FC1"/>
    <w:rsid w:val="006D0BE3"/>
    <w:rsid w:val="006D73E7"/>
    <w:rsid w:val="006E07F5"/>
    <w:rsid w:val="006E0F39"/>
    <w:rsid w:val="006E2948"/>
    <w:rsid w:val="006F1E71"/>
    <w:rsid w:val="007100E9"/>
    <w:rsid w:val="00713289"/>
    <w:rsid w:val="00721C3B"/>
    <w:rsid w:val="007238ED"/>
    <w:rsid w:val="007274EB"/>
    <w:rsid w:val="00735D0D"/>
    <w:rsid w:val="00746E22"/>
    <w:rsid w:val="00756220"/>
    <w:rsid w:val="00764336"/>
    <w:rsid w:val="00776540"/>
    <w:rsid w:val="0078265C"/>
    <w:rsid w:val="00785CCD"/>
    <w:rsid w:val="007864BC"/>
    <w:rsid w:val="007A111A"/>
    <w:rsid w:val="007B4AEC"/>
    <w:rsid w:val="007B78BA"/>
    <w:rsid w:val="007B7C40"/>
    <w:rsid w:val="007C0F3F"/>
    <w:rsid w:val="007C212D"/>
    <w:rsid w:val="007C2AEA"/>
    <w:rsid w:val="007C35BD"/>
    <w:rsid w:val="007C56BF"/>
    <w:rsid w:val="007D40A3"/>
    <w:rsid w:val="007D7EC8"/>
    <w:rsid w:val="007E083E"/>
    <w:rsid w:val="007E73BB"/>
    <w:rsid w:val="007F0C82"/>
    <w:rsid w:val="007F397A"/>
    <w:rsid w:val="007F5D97"/>
    <w:rsid w:val="007F6ACE"/>
    <w:rsid w:val="00804AC9"/>
    <w:rsid w:val="00810B4C"/>
    <w:rsid w:val="0082424D"/>
    <w:rsid w:val="008308A0"/>
    <w:rsid w:val="00832E40"/>
    <w:rsid w:val="008352F1"/>
    <w:rsid w:val="00841F02"/>
    <w:rsid w:val="00847D16"/>
    <w:rsid w:val="008616A3"/>
    <w:rsid w:val="00866C06"/>
    <w:rsid w:val="0088501F"/>
    <w:rsid w:val="0088695E"/>
    <w:rsid w:val="00887B64"/>
    <w:rsid w:val="00887C4C"/>
    <w:rsid w:val="00892BB4"/>
    <w:rsid w:val="00896760"/>
    <w:rsid w:val="008B5336"/>
    <w:rsid w:val="008B5677"/>
    <w:rsid w:val="008C42E9"/>
    <w:rsid w:val="008C71FA"/>
    <w:rsid w:val="008D0FE9"/>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5C4A"/>
    <w:rsid w:val="00985071"/>
    <w:rsid w:val="00993F32"/>
    <w:rsid w:val="009C165E"/>
    <w:rsid w:val="009C4D8C"/>
    <w:rsid w:val="009D77AD"/>
    <w:rsid w:val="009E2DC5"/>
    <w:rsid w:val="009F300C"/>
    <w:rsid w:val="009F72E0"/>
    <w:rsid w:val="00A1419A"/>
    <w:rsid w:val="00A2192E"/>
    <w:rsid w:val="00A307A0"/>
    <w:rsid w:val="00A36F0A"/>
    <w:rsid w:val="00A45420"/>
    <w:rsid w:val="00A51603"/>
    <w:rsid w:val="00A55ACD"/>
    <w:rsid w:val="00A56951"/>
    <w:rsid w:val="00A56B38"/>
    <w:rsid w:val="00A60FC1"/>
    <w:rsid w:val="00A66ED0"/>
    <w:rsid w:val="00A71700"/>
    <w:rsid w:val="00A73727"/>
    <w:rsid w:val="00A8158C"/>
    <w:rsid w:val="00A827D7"/>
    <w:rsid w:val="00A8652B"/>
    <w:rsid w:val="00A96342"/>
    <w:rsid w:val="00A9687A"/>
    <w:rsid w:val="00AA0C45"/>
    <w:rsid w:val="00AB1D66"/>
    <w:rsid w:val="00AB7E4D"/>
    <w:rsid w:val="00AC3E7C"/>
    <w:rsid w:val="00AC4B90"/>
    <w:rsid w:val="00AD02C9"/>
    <w:rsid w:val="00AE4768"/>
    <w:rsid w:val="00AE5FAD"/>
    <w:rsid w:val="00AE71B6"/>
    <w:rsid w:val="00B012CB"/>
    <w:rsid w:val="00B0288C"/>
    <w:rsid w:val="00B24A68"/>
    <w:rsid w:val="00B2645C"/>
    <w:rsid w:val="00B3240D"/>
    <w:rsid w:val="00B353FD"/>
    <w:rsid w:val="00B36DB0"/>
    <w:rsid w:val="00B43BBB"/>
    <w:rsid w:val="00B5514D"/>
    <w:rsid w:val="00B551F6"/>
    <w:rsid w:val="00B56064"/>
    <w:rsid w:val="00B5652E"/>
    <w:rsid w:val="00B6797B"/>
    <w:rsid w:val="00B92BB4"/>
    <w:rsid w:val="00BB0A84"/>
    <w:rsid w:val="00BB7052"/>
    <w:rsid w:val="00BC2AB7"/>
    <w:rsid w:val="00BE107C"/>
    <w:rsid w:val="00BE1368"/>
    <w:rsid w:val="00BF62E8"/>
    <w:rsid w:val="00C02253"/>
    <w:rsid w:val="00C022A6"/>
    <w:rsid w:val="00C05C0B"/>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83A72"/>
    <w:rsid w:val="00C928AB"/>
    <w:rsid w:val="00C93ED4"/>
    <w:rsid w:val="00C954A7"/>
    <w:rsid w:val="00C95F42"/>
    <w:rsid w:val="00CA08F3"/>
    <w:rsid w:val="00CA283F"/>
    <w:rsid w:val="00CA568B"/>
    <w:rsid w:val="00CB1EDD"/>
    <w:rsid w:val="00CB5814"/>
    <w:rsid w:val="00CC0827"/>
    <w:rsid w:val="00CC33D5"/>
    <w:rsid w:val="00CC3433"/>
    <w:rsid w:val="00CC42B3"/>
    <w:rsid w:val="00CC516E"/>
    <w:rsid w:val="00CC51D5"/>
    <w:rsid w:val="00CC6EF3"/>
    <w:rsid w:val="00CC7C77"/>
    <w:rsid w:val="00CD3F9F"/>
    <w:rsid w:val="00CE50F2"/>
    <w:rsid w:val="00CE5EAF"/>
    <w:rsid w:val="00CE79B3"/>
    <w:rsid w:val="00CF40EB"/>
    <w:rsid w:val="00D0372D"/>
    <w:rsid w:val="00D05CCB"/>
    <w:rsid w:val="00D0717D"/>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EED"/>
    <w:rsid w:val="00E8052F"/>
    <w:rsid w:val="00E829E8"/>
    <w:rsid w:val="00E917BF"/>
    <w:rsid w:val="00E94196"/>
    <w:rsid w:val="00E950FF"/>
    <w:rsid w:val="00EA239D"/>
    <w:rsid w:val="00EC2F99"/>
    <w:rsid w:val="00EC56AB"/>
    <w:rsid w:val="00EC62DB"/>
    <w:rsid w:val="00EC7337"/>
    <w:rsid w:val="00ED5E0F"/>
    <w:rsid w:val="00EE0FEF"/>
    <w:rsid w:val="00F10452"/>
    <w:rsid w:val="00F11DBE"/>
    <w:rsid w:val="00F128B1"/>
    <w:rsid w:val="00F149DF"/>
    <w:rsid w:val="00F15C6E"/>
    <w:rsid w:val="00F21B9C"/>
    <w:rsid w:val="00F21C0C"/>
    <w:rsid w:val="00F23D40"/>
    <w:rsid w:val="00F24891"/>
    <w:rsid w:val="00F3322B"/>
    <w:rsid w:val="00F35371"/>
    <w:rsid w:val="00F506E5"/>
    <w:rsid w:val="00F52DE2"/>
    <w:rsid w:val="00F535F8"/>
    <w:rsid w:val="00F60E48"/>
    <w:rsid w:val="00F655C0"/>
    <w:rsid w:val="00F66D2B"/>
    <w:rsid w:val="00F67D26"/>
    <w:rsid w:val="00F7259C"/>
    <w:rsid w:val="00F850E4"/>
    <w:rsid w:val="00F858CA"/>
    <w:rsid w:val="00F91B54"/>
    <w:rsid w:val="00F96911"/>
    <w:rsid w:val="00FA3682"/>
    <w:rsid w:val="00FA3D99"/>
    <w:rsid w:val="00FB2B12"/>
    <w:rsid w:val="00FB3C9D"/>
    <w:rsid w:val="00FB46E7"/>
    <w:rsid w:val="00FB6239"/>
    <w:rsid w:val="00FB7CA4"/>
    <w:rsid w:val="00FC3509"/>
    <w:rsid w:val="00FD026F"/>
    <w:rsid w:val="00FD0720"/>
    <w:rsid w:val="00FD5FC4"/>
    <w:rsid w:val="00FE4F39"/>
    <w:rsid w:val="00FF10BD"/>
    <w:rsid w:val="01017306"/>
    <w:rsid w:val="01085920"/>
    <w:rsid w:val="01101B26"/>
    <w:rsid w:val="011A0B49"/>
    <w:rsid w:val="014A0623"/>
    <w:rsid w:val="01536583"/>
    <w:rsid w:val="0156475D"/>
    <w:rsid w:val="015D3EF3"/>
    <w:rsid w:val="016112D3"/>
    <w:rsid w:val="0165788D"/>
    <w:rsid w:val="01764F01"/>
    <w:rsid w:val="018107C9"/>
    <w:rsid w:val="01854FE9"/>
    <w:rsid w:val="018E207B"/>
    <w:rsid w:val="0190283E"/>
    <w:rsid w:val="019C544F"/>
    <w:rsid w:val="019D155B"/>
    <w:rsid w:val="01A428BB"/>
    <w:rsid w:val="01AE307F"/>
    <w:rsid w:val="01B35169"/>
    <w:rsid w:val="01C00B7B"/>
    <w:rsid w:val="01CA1BB3"/>
    <w:rsid w:val="01D00B7E"/>
    <w:rsid w:val="01D46B8D"/>
    <w:rsid w:val="01D67ABF"/>
    <w:rsid w:val="01D866D8"/>
    <w:rsid w:val="01E54210"/>
    <w:rsid w:val="01EE2663"/>
    <w:rsid w:val="01F90434"/>
    <w:rsid w:val="01FB366B"/>
    <w:rsid w:val="01FD3930"/>
    <w:rsid w:val="02024A92"/>
    <w:rsid w:val="02042B52"/>
    <w:rsid w:val="021B7C87"/>
    <w:rsid w:val="022D4A6E"/>
    <w:rsid w:val="023512AC"/>
    <w:rsid w:val="023B0A39"/>
    <w:rsid w:val="023C78A7"/>
    <w:rsid w:val="023F3FD3"/>
    <w:rsid w:val="02444B7E"/>
    <w:rsid w:val="024A5964"/>
    <w:rsid w:val="024B023C"/>
    <w:rsid w:val="024D6B6A"/>
    <w:rsid w:val="024E43D4"/>
    <w:rsid w:val="02510B5E"/>
    <w:rsid w:val="02566C17"/>
    <w:rsid w:val="025C4BEF"/>
    <w:rsid w:val="026246A1"/>
    <w:rsid w:val="0262759F"/>
    <w:rsid w:val="02655431"/>
    <w:rsid w:val="027275A1"/>
    <w:rsid w:val="027371D9"/>
    <w:rsid w:val="0276366F"/>
    <w:rsid w:val="027F646E"/>
    <w:rsid w:val="027F64CF"/>
    <w:rsid w:val="02867DB1"/>
    <w:rsid w:val="028F6D4C"/>
    <w:rsid w:val="02926AD9"/>
    <w:rsid w:val="02933CBB"/>
    <w:rsid w:val="02951DBD"/>
    <w:rsid w:val="02976D78"/>
    <w:rsid w:val="02983E12"/>
    <w:rsid w:val="029A69A7"/>
    <w:rsid w:val="029B04E7"/>
    <w:rsid w:val="02A10998"/>
    <w:rsid w:val="02AB0FBC"/>
    <w:rsid w:val="02AE6812"/>
    <w:rsid w:val="02D16C80"/>
    <w:rsid w:val="02DC3F9C"/>
    <w:rsid w:val="02E63DE2"/>
    <w:rsid w:val="02FB6CDA"/>
    <w:rsid w:val="03036B01"/>
    <w:rsid w:val="03052298"/>
    <w:rsid w:val="03073BDC"/>
    <w:rsid w:val="030A6B04"/>
    <w:rsid w:val="030B0647"/>
    <w:rsid w:val="030B2860"/>
    <w:rsid w:val="030C40C1"/>
    <w:rsid w:val="030D2F0B"/>
    <w:rsid w:val="03120079"/>
    <w:rsid w:val="03121960"/>
    <w:rsid w:val="03147E4E"/>
    <w:rsid w:val="03187492"/>
    <w:rsid w:val="031E429F"/>
    <w:rsid w:val="032F336F"/>
    <w:rsid w:val="03317AD0"/>
    <w:rsid w:val="033C68CE"/>
    <w:rsid w:val="033F734A"/>
    <w:rsid w:val="03445E8F"/>
    <w:rsid w:val="03496C64"/>
    <w:rsid w:val="035154D3"/>
    <w:rsid w:val="03527C38"/>
    <w:rsid w:val="0356746F"/>
    <w:rsid w:val="035C61CA"/>
    <w:rsid w:val="0360259A"/>
    <w:rsid w:val="036522E7"/>
    <w:rsid w:val="036E37C2"/>
    <w:rsid w:val="03746F87"/>
    <w:rsid w:val="037C6EF7"/>
    <w:rsid w:val="03814F5B"/>
    <w:rsid w:val="038B3141"/>
    <w:rsid w:val="03A77DFA"/>
    <w:rsid w:val="03B339B1"/>
    <w:rsid w:val="03C05350"/>
    <w:rsid w:val="03C1287B"/>
    <w:rsid w:val="03C36B0E"/>
    <w:rsid w:val="03C528EA"/>
    <w:rsid w:val="03CF67FA"/>
    <w:rsid w:val="03E120EA"/>
    <w:rsid w:val="03E358F3"/>
    <w:rsid w:val="03E84DE8"/>
    <w:rsid w:val="03E94550"/>
    <w:rsid w:val="03EC63CD"/>
    <w:rsid w:val="04030035"/>
    <w:rsid w:val="04142BDC"/>
    <w:rsid w:val="04242D1B"/>
    <w:rsid w:val="04251A4C"/>
    <w:rsid w:val="042D2E97"/>
    <w:rsid w:val="04305EA0"/>
    <w:rsid w:val="04310833"/>
    <w:rsid w:val="04343921"/>
    <w:rsid w:val="04346443"/>
    <w:rsid w:val="043865BF"/>
    <w:rsid w:val="043A14AD"/>
    <w:rsid w:val="044C78D8"/>
    <w:rsid w:val="04537B11"/>
    <w:rsid w:val="04684A28"/>
    <w:rsid w:val="046C0EAE"/>
    <w:rsid w:val="046D525B"/>
    <w:rsid w:val="04782230"/>
    <w:rsid w:val="0479507E"/>
    <w:rsid w:val="04894975"/>
    <w:rsid w:val="04922411"/>
    <w:rsid w:val="04A65723"/>
    <w:rsid w:val="04B14B03"/>
    <w:rsid w:val="04CF6607"/>
    <w:rsid w:val="04D06773"/>
    <w:rsid w:val="04D46535"/>
    <w:rsid w:val="04DA1A87"/>
    <w:rsid w:val="04DC0F32"/>
    <w:rsid w:val="04DE2DA3"/>
    <w:rsid w:val="04DF3C0B"/>
    <w:rsid w:val="04EB6DF8"/>
    <w:rsid w:val="04FF1C94"/>
    <w:rsid w:val="04FF7D5A"/>
    <w:rsid w:val="0502349F"/>
    <w:rsid w:val="050C587A"/>
    <w:rsid w:val="050E7487"/>
    <w:rsid w:val="05161D2D"/>
    <w:rsid w:val="051B5DBA"/>
    <w:rsid w:val="0522500E"/>
    <w:rsid w:val="052E568F"/>
    <w:rsid w:val="05344105"/>
    <w:rsid w:val="053973F0"/>
    <w:rsid w:val="053E65E7"/>
    <w:rsid w:val="054B2F7A"/>
    <w:rsid w:val="0555228E"/>
    <w:rsid w:val="05575651"/>
    <w:rsid w:val="055F225A"/>
    <w:rsid w:val="05636085"/>
    <w:rsid w:val="05716819"/>
    <w:rsid w:val="057A3F9F"/>
    <w:rsid w:val="057D1D66"/>
    <w:rsid w:val="059D265F"/>
    <w:rsid w:val="059E1515"/>
    <w:rsid w:val="05B92EC1"/>
    <w:rsid w:val="05DB542B"/>
    <w:rsid w:val="05E00AEA"/>
    <w:rsid w:val="05E078B3"/>
    <w:rsid w:val="05E942A3"/>
    <w:rsid w:val="05EA759F"/>
    <w:rsid w:val="05EE6827"/>
    <w:rsid w:val="0601277E"/>
    <w:rsid w:val="060C5AED"/>
    <w:rsid w:val="06103146"/>
    <w:rsid w:val="06172561"/>
    <w:rsid w:val="061E54DA"/>
    <w:rsid w:val="061E5E22"/>
    <w:rsid w:val="06223FD1"/>
    <w:rsid w:val="062B2FCF"/>
    <w:rsid w:val="063F63E4"/>
    <w:rsid w:val="06460B91"/>
    <w:rsid w:val="0654187C"/>
    <w:rsid w:val="065475DE"/>
    <w:rsid w:val="06556C03"/>
    <w:rsid w:val="06782F84"/>
    <w:rsid w:val="067C28D6"/>
    <w:rsid w:val="068A55C2"/>
    <w:rsid w:val="068E06BC"/>
    <w:rsid w:val="069201CB"/>
    <w:rsid w:val="06956E2E"/>
    <w:rsid w:val="06AC7765"/>
    <w:rsid w:val="06B62C91"/>
    <w:rsid w:val="06B741D9"/>
    <w:rsid w:val="06B756E7"/>
    <w:rsid w:val="06C457B6"/>
    <w:rsid w:val="06CA5532"/>
    <w:rsid w:val="06CD4A70"/>
    <w:rsid w:val="06DF4C13"/>
    <w:rsid w:val="06E7678C"/>
    <w:rsid w:val="06EC7519"/>
    <w:rsid w:val="06F42A88"/>
    <w:rsid w:val="06F801C0"/>
    <w:rsid w:val="070E5E48"/>
    <w:rsid w:val="07105178"/>
    <w:rsid w:val="0712124C"/>
    <w:rsid w:val="071C13A8"/>
    <w:rsid w:val="073D143C"/>
    <w:rsid w:val="074454BD"/>
    <w:rsid w:val="074855FD"/>
    <w:rsid w:val="07627CA0"/>
    <w:rsid w:val="076319C4"/>
    <w:rsid w:val="076925D2"/>
    <w:rsid w:val="077241E3"/>
    <w:rsid w:val="0781725F"/>
    <w:rsid w:val="078C5933"/>
    <w:rsid w:val="078D336C"/>
    <w:rsid w:val="07971B3F"/>
    <w:rsid w:val="07983294"/>
    <w:rsid w:val="079B3BB0"/>
    <w:rsid w:val="079F1838"/>
    <w:rsid w:val="07A2030D"/>
    <w:rsid w:val="07A5677E"/>
    <w:rsid w:val="07B067FB"/>
    <w:rsid w:val="07B51934"/>
    <w:rsid w:val="07B9290D"/>
    <w:rsid w:val="07BE52B9"/>
    <w:rsid w:val="07C55A1A"/>
    <w:rsid w:val="07CB1347"/>
    <w:rsid w:val="07D57946"/>
    <w:rsid w:val="07ED524D"/>
    <w:rsid w:val="07F065BC"/>
    <w:rsid w:val="080124E3"/>
    <w:rsid w:val="08030E27"/>
    <w:rsid w:val="080C7FA0"/>
    <w:rsid w:val="080F0F47"/>
    <w:rsid w:val="08193C24"/>
    <w:rsid w:val="08273270"/>
    <w:rsid w:val="082A7098"/>
    <w:rsid w:val="08334B3D"/>
    <w:rsid w:val="08341060"/>
    <w:rsid w:val="08732D34"/>
    <w:rsid w:val="08787FF0"/>
    <w:rsid w:val="087C4B7B"/>
    <w:rsid w:val="08824DF0"/>
    <w:rsid w:val="0889002B"/>
    <w:rsid w:val="089B79D9"/>
    <w:rsid w:val="08A44DA6"/>
    <w:rsid w:val="08AA245A"/>
    <w:rsid w:val="08AD2ACC"/>
    <w:rsid w:val="08BA6E24"/>
    <w:rsid w:val="08C024D5"/>
    <w:rsid w:val="08C562FD"/>
    <w:rsid w:val="08CA27B1"/>
    <w:rsid w:val="08E916DF"/>
    <w:rsid w:val="08F473EA"/>
    <w:rsid w:val="08FC0AA5"/>
    <w:rsid w:val="090E2F35"/>
    <w:rsid w:val="091B4FFA"/>
    <w:rsid w:val="092173F4"/>
    <w:rsid w:val="09262DE9"/>
    <w:rsid w:val="092F7300"/>
    <w:rsid w:val="09306537"/>
    <w:rsid w:val="09355076"/>
    <w:rsid w:val="09392119"/>
    <w:rsid w:val="09445E95"/>
    <w:rsid w:val="094C1D4E"/>
    <w:rsid w:val="09543B3B"/>
    <w:rsid w:val="09600FBD"/>
    <w:rsid w:val="09664528"/>
    <w:rsid w:val="0972595C"/>
    <w:rsid w:val="0973317F"/>
    <w:rsid w:val="098143BC"/>
    <w:rsid w:val="098500F1"/>
    <w:rsid w:val="09885EF4"/>
    <w:rsid w:val="0992510E"/>
    <w:rsid w:val="09B33AE4"/>
    <w:rsid w:val="09BD407A"/>
    <w:rsid w:val="09BF125C"/>
    <w:rsid w:val="09C12CF5"/>
    <w:rsid w:val="09DA0E26"/>
    <w:rsid w:val="09DB6437"/>
    <w:rsid w:val="09E55691"/>
    <w:rsid w:val="09F67CD5"/>
    <w:rsid w:val="09FB69BA"/>
    <w:rsid w:val="0A054821"/>
    <w:rsid w:val="0A077A43"/>
    <w:rsid w:val="0A0835C8"/>
    <w:rsid w:val="0A145721"/>
    <w:rsid w:val="0A355EAA"/>
    <w:rsid w:val="0A3708FF"/>
    <w:rsid w:val="0A3B01F9"/>
    <w:rsid w:val="0A3F0488"/>
    <w:rsid w:val="0A402A36"/>
    <w:rsid w:val="0A4236A3"/>
    <w:rsid w:val="0A4E7EF5"/>
    <w:rsid w:val="0A646846"/>
    <w:rsid w:val="0A7B4D83"/>
    <w:rsid w:val="0A81506C"/>
    <w:rsid w:val="0A817CBD"/>
    <w:rsid w:val="0A8251CA"/>
    <w:rsid w:val="0A8828AB"/>
    <w:rsid w:val="0A927DC1"/>
    <w:rsid w:val="0A951165"/>
    <w:rsid w:val="0A9B4F7F"/>
    <w:rsid w:val="0A9C263A"/>
    <w:rsid w:val="0A9D54CD"/>
    <w:rsid w:val="0A9E3D3D"/>
    <w:rsid w:val="0AA077E0"/>
    <w:rsid w:val="0AA5327C"/>
    <w:rsid w:val="0AC01F88"/>
    <w:rsid w:val="0AC0212C"/>
    <w:rsid w:val="0AC3085F"/>
    <w:rsid w:val="0AD542C1"/>
    <w:rsid w:val="0ADD5A20"/>
    <w:rsid w:val="0AE10FD9"/>
    <w:rsid w:val="0AF13898"/>
    <w:rsid w:val="0AFB3228"/>
    <w:rsid w:val="0AFC6C07"/>
    <w:rsid w:val="0AFF6A66"/>
    <w:rsid w:val="0B0130D7"/>
    <w:rsid w:val="0B0250FD"/>
    <w:rsid w:val="0B0F025C"/>
    <w:rsid w:val="0B1A6333"/>
    <w:rsid w:val="0B267BFC"/>
    <w:rsid w:val="0B2713F4"/>
    <w:rsid w:val="0B334367"/>
    <w:rsid w:val="0B3B1BC1"/>
    <w:rsid w:val="0B3B5196"/>
    <w:rsid w:val="0B3D701F"/>
    <w:rsid w:val="0B3E7DD7"/>
    <w:rsid w:val="0B491629"/>
    <w:rsid w:val="0B4B40F9"/>
    <w:rsid w:val="0B554398"/>
    <w:rsid w:val="0B561995"/>
    <w:rsid w:val="0B5C2C2A"/>
    <w:rsid w:val="0B6148D2"/>
    <w:rsid w:val="0B665E0A"/>
    <w:rsid w:val="0B680DC4"/>
    <w:rsid w:val="0B7C0E60"/>
    <w:rsid w:val="0B847B39"/>
    <w:rsid w:val="0B8D2D6F"/>
    <w:rsid w:val="0B987E20"/>
    <w:rsid w:val="0B9E71DF"/>
    <w:rsid w:val="0BA65BCD"/>
    <w:rsid w:val="0BAD5CC5"/>
    <w:rsid w:val="0BAD5EDC"/>
    <w:rsid w:val="0BAF59B9"/>
    <w:rsid w:val="0BB524B8"/>
    <w:rsid w:val="0BB756DF"/>
    <w:rsid w:val="0BC63DB2"/>
    <w:rsid w:val="0BCC1DA3"/>
    <w:rsid w:val="0BCC4043"/>
    <w:rsid w:val="0BCC4B6A"/>
    <w:rsid w:val="0BE2291A"/>
    <w:rsid w:val="0C07043D"/>
    <w:rsid w:val="0C1E494F"/>
    <w:rsid w:val="0C3427D0"/>
    <w:rsid w:val="0C43327D"/>
    <w:rsid w:val="0C4426AF"/>
    <w:rsid w:val="0C453647"/>
    <w:rsid w:val="0C4577EC"/>
    <w:rsid w:val="0C4F3B0E"/>
    <w:rsid w:val="0C4F7881"/>
    <w:rsid w:val="0C5A77EA"/>
    <w:rsid w:val="0C5C6396"/>
    <w:rsid w:val="0C63431B"/>
    <w:rsid w:val="0C650A20"/>
    <w:rsid w:val="0C690EFA"/>
    <w:rsid w:val="0C6E11B8"/>
    <w:rsid w:val="0C723CD1"/>
    <w:rsid w:val="0C7C294A"/>
    <w:rsid w:val="0C822728"/>
    <w:rsid w:val="0C825F28"/>
    <w:rsid w:val="0C89028B"/>
    <w:rsid w:val="0C8B63A3"/>
    <w:rsid w:val="0C974142"/>
    <w:rsid w:val="0CA265AD"/>
    <w:rsid w:val="0CB94808"/>
    <w:rsid w:val="0CC146A9"/>
    <w:rsid w:val="0CC37BC2"/>
    <w:rsid w:val="0CC44C49"/>
    <w:rsid w:val="0CD87ABE"/>
    <w:rsid w:val="0CE26C42"/>
    <w:rsid w:val="0CE632FF"/>
    <w:rsid w:val="0CE76B48"/>
    <w:rsid w:val="0CEB5DBE"/>
    <w:rsid w:val="0CFB523A"/>
    <w:rsid w:val="0D074D4A"/>
    <w:rsid w:val="0D0A3371"/>
    <w:rsid w:val="0D0C5764"/>
    <w:rsid w:val="0D1B1E9C"/>
    <w:rsid w:val="0D1C2E6E"/>
    <w:rsid w:val="0D2D3ACB"/>
    <w:rsid w:val="0D4B44A1"/>
    <w:rsid w:val="0D6811B4"/>
    <w:rsid w:val="0D6E2620"/>
    <w:rsid w:val="0D704E21"/>
    <w:rsid w:val="0D755FFE"/>
    <w:rsid w:val="0D7F48FE"/>
    <w:rsid w:val="0D883C88"/>
    <w:rsid w:val="0D8A6002"/>
    <w:rsid w:val="0D8C6C09"/>
    <w:rsid w:val="0D9074CF"/>
    <w:rsid w:val="0D936E72"/>
    <w:rsid w:val="0D966BF7"/>
    <w:rsid w:val="0DB54F84"/>
    <w:rsid w:val="0DB84465"/>
    <w:rsid w:val="0DCC3AE8"/>
    <w:rsid w:val="0DD87842"/>
    <w:rsid w:val="0DDE2885"/>
    <w:rsid w:val="0DEF012A"/>
    <w:rsid w:val="0DF202E1"/>
    <w:rsid w:val="0DF53CE3"/>
    <w:rsid w:val="0E034654"/>
    <w:rsid w:val="0E0961C5"/>
    <w:rsid w:val="0E0C6AA6"/>
    <w:rsid w:val="0E147898"/>
    <w:rsid w:val="0E264DDB"/>
    <w:rsid w:val="0E2F216B"/>
    <w:rsid w:val="0E327317"/>
    <w:rsid w:val="0E3352C6"/>
    <w:rsid w:val="0E3A5EE2"/>
    <w:rsid w:val="0E542F3B"/>
    <w:rsid w:val="0E5757F7"/>
    <w:rsid w:val="0E591BF0"/>
    <w:rsid w:val="0E6271DF"/>
    <w:rsid w:val="0E6438B9"/>
    <w:rsid w:val="0E78367D"/>
    <w:rsid w:val="0E81568A"/>
    <w:rsid w:val="0E903E3B"/>
    <w:rsid w:val="0E942250"/>
    <w:rsid w:val="0E963344"/>
    <w:rsid w:val="0E991130"/>
    <w:rsid w:val="0E9E6E00"/>
    <w:rsid w:val="0EA40C1C"/>
    <w:rsid w:val="0EAA759E"/>
    <w:rsid w:val="0EAF381F"/>
    <w:rsid w:val="0EB72E4B"/>
    <w:rsid w:val="0ECE6156"/>
    <w:rsid w:val="0EEC6F1D"/>
    <w:rsid w:val="0EF6507E"/>
    <w:rsid w:val="0F0621F6"/>
    <w:rsid w:val="0F103291"/>
    <w:rsid w:val="0F15660A"/>
    <w:rsid w:val="0F1D0EA6"/>
    <w:rsid w:val="0F1D498B"/>
    <w:rsid w:val="0F22242C"/>
    <w:rsid w:val="0F337178"/>
    <w:rsid w:val="0F3B15FC"/>
    <w:rsid w:val="0F41022A"/>
    <w:rsid w:val="0F56743B"/>
    <w:rsid w:val="0F60682C"/>
    <w:rsid w:val="0F661944"/>
    <w:rsid w:val="0F671654"/>
    <w:rsid w:val="0F6763D9"/>
    <w:rsid w:val="0F715B2B"/>
    <w:rsid w:val="0F744211"/>
    <w:rsid w:val="0F764270"/>
    <w:rsid w:val="0F7F273F"/>
    <w:rsid w:val="0F7F7919"/>
    <w:rsid w:val="0F8418ED"/>
    <w:rsid w:val="0F8B3A90"/>
    <w:rsid w:val="0F957B47"/>
    <w:rsid w:val="0F98796C"/>
    <w:rsid w:val="0F9F6FA4"/>
    <w:rsid w:val="0FA20284"/>
    <w:rsid w:val="0FA65D5C"/>
    <w:rsid w:val="0FAA75F1"/>
    <w:rsid w:val="0FAD33DA"/>
    <w:rsid w:val="0FAD71D4"/>
    <w:rsid w:val="0FBE2A42"/>
    <w:rsid w:val="0FC17CCE"/>
    <w:rsid w:val="0FC424B9"/>
    <w:rsid w:val="0FCB3854"/>
    <w:rsid w:val="0FCC3C6A"/>
    <w:rsid w:val="0FD576BA"/>
    <w:rsid w:val="0FD70565"/>
    <w:rsid w:val="0FE928D1"/>
    <w:rsid w:val="0FEC680C"/>
    <w:rsid w:val="0FFD688F"/>
    <w:rsid w:val="0FFF0BF3"/>
    <w:rsid w:val="10007AD6"/>
    <w:rsid w:val="10022743"/>
    <w:rsid w:val="101B1E8A"/>
    <w:rsid w:val="101C3037"/>
    <w:rsid w:val="101C4A03"/>
    <w:rsid w:val="101D0C86"/>
    <w:rsid w:val="10320BC0"/>
    <w:rsid w:val="10443F45"/>
    <w:rsid w:val="104A023B"/>
    <w:rsid w:val="104B6A1B"/>
    <w:rsid w:val="10501493"/>
    <w:rsid w:val="10505F3B"/>
    <w:rsid w:val="10677613"/>
    <w:rsid w:val="106D2686"/>
    <w:rsid w:val="107407B6"/>
    <w:rsid w:val="107C3E2C"/>
    <w:rsid w:val="107D41AE"/>
    <w:rsid w:val="108C2479"/>
    <w:rsid w:val="10B3132B"/>
    <w:rsid w:val="10B70EFD"/>
    <w:rsid w:val="10C02F85"/>
    <w:rsid w:val="10C6436B"/>
    <w:rsid w:val="10C715C5"/>
    <w:rsid w:val="10D335EF"/>
    <w:rsid w:val="10E255A6"/>
    <w:rsid w:val="10E746EA"/>
    <w:rsid w:val="10E83FE0"/>
    <w:rsid w:val="10EC3168"/>
    <w:rsid w:val="10F52718"/>
    <w:rsid w:val="10F70AE6"/>
    <w:rsid w:val="11103748"/>
    <w:rsid w:val="11123EF8"/>
    <w:rsid w:val="11124F2E"/>
    <w:rsid w:val="11125358"/>
    <w:rsid w:val="11144228"/>
    <w:rsid w:val="111F38A5"/>
    <w:rsid w:val="111F6CBE"/>
    <w:rsid w:val="112D2A42"/>
    <w:rsid w:val="113A22DB"/>
    <w:rsid w:val="114028DC"/>
    <w:rsid w:val="11441C15"/>
    <w:rsid w:val="11583891"/>
    <w:rsid w:val="1159252B"/>
    <w:rsid w:val="1160765D"/>
    <w:rsid w:val="116F1EB0"/>
    <w:rsid w:val="11727495"/>
    <w:rsid w:val="11735EB1"/>
    <w:rsid w:val="11752FEB"/>
    <w:rsid w:val="117A242E"/>
    <w:rsid w:val="117B1D6A"/>
    <w:rsid w:val="117C2D9D"/>
    <w:rsid w:val="117F159E"/>
    <w:rsid w:val="11821DC9"/>
    <w:rsid w:val="11897A08"/>
    <w:rsid w:val="11921373"/>
    <w:rsid w:val="119658A7"/>
    <w:rsid w:val="119D7849"/>
    <w:rsid w:val="11A615EE"/>
    <w:rsid w:val="11A658F4"/>
    <w:rsid w:val="11B16FA5"/>
    <w:rsid w:val="11B91A57"/>
    <w:rsid w:val="11BA3FAE"/>
    <w:rsid w:val="11C67B8F"/>
    <w:rsid w:val="11CE730E"/>
    <w:rsid w:val="11D815C4"/>
    <w:rsid w:val="11D85BD5"/>
    <w:rsid w:val="11E57D4F"/>
    <w:rsid w:val="11EE7275"/>
    <w:rsid w:val="11F40833"/>
    <w:rsid w:val="11F92DAB"/>
    <w:rsid w:val="11FB6DE4"/>
    <w:rsid w:val="11FC38D5"/>
    <w:rsid w:val="11FD37F5"/>
    <w:rsid w:val="120F1E38"/>
    <w:rsid w:val="1210682D"/>
    <w:rsid w:val="122215D3"/>
    <w:rsid w:val="122510AD"/>
    <w:rsid w:val="122F0F93"/>
    <w:rsid w:val="123A05DB"/>
    <w:rsid w:val="124240B9"/>
    <w:rsid w:val="12491684"/>
    <w:rsid w:val="124D0988"/>
    <w:rsid w:val="124E44B4"/>
    <w:rsid w:val="12595070"/>
    <w:rsid w:val="126532DD"/>
    <w:rsid w:val="12680E73"/>
    <w:rsid w:val="12763466"/>
    <w:rsid w:val="127E5AA6"/>
    <w:rsid w:val="12811F99"/>
    <w:rsid w:val="128B2749"/>
    <w:rsid w:val="128E1E81"/>
    <w:rsid w:val="129019B5"/>
    <w:rsid w:val="129811DB"/>
    <w:rsid w:val="129937EE"/>
    <w:rsid w:val="129E6282"/>
    <w:rsid w:val="129F3A3A"/>
    <w:rsid w:val="12A76451"/>
    <w:rsid w:val="12AA7237"/>
    <w:rsid w:val="12AB7A32"/>
    <w:rsid w:val="12BB6535"/>
    <w:rsid w:val="12C7312B"/>
    <w:rsid w:val="12D22971"/>
    <w:rsid w:val="12D85654"/>
    <w:rsid w:val="12DF4A87"/>
    <w:rsid w:val="12E265EC"/>
    <w:rsid w:val="12E706B5"/>
    <w:rsid w:val="12EE5106"/>
    <w:rsid w:val="12F777F2"/>
    <w:rsid w:val="1307341C"/>
    <w:rsid w:val="130C40FE"/>
    <w:rsid w:val="130E3629"/>
    <w:rsid w:val="131B39DD"/>
    <w:rsid w:val="13283BA4"/>
    <w:rsid w:val="13332F77"/>
    <w:rsid w:val="13334E1C"/>
    <w:rsid w:val="13346EE4"/>
    <w:rsid w:val="13384952"/>
    <w:rsid w:val="1355107F"/>
    <w:rsid w:val="135D4D2E"/>
    <w:rsid w:val="1366638D"/>
    <w:rsid w:val="1369011A"/>
    <w:rsid w:val="136D76E8"/>
    <w:rsid w:val="136F24BC"/>
    <w:rsid w:val="137266E0"/>
    <w:rsid w:val="13811975"/>
    <w:rsid w:val="138559AC"/>
    <w:rsid w:val="138F3C22"/>
    <w:rsid w:val="139D3156"/>
    <w:rsid w:val="13A50F41"/>
    <w:rsid w:val="13A825CD"/>
    <w:rsid w:val="13AA5FA1"/>
    <w:rsid w:val="13C20262"/>
    <w:rsid w:val="13D024B3"/>
    <w:rsid w:val="13D115EF"/>
    <w:rsid w:val="13D86A45"/>
    <w:rsid w:val="13DD445E"/>
    <w:rsid w:val="13DE7C83"/>
    <w:rsid w:val="13E20C66"/>
    <w:rsid w:val="13FD073F"/>
    <w:rsid w:val="14001419"/>
    <w:rsid w:val="140171D9"/>
    <w:rsid w:val="1405674E"/>
    <w:rsid w:val="140815BB"/>
    <w:rsid w:val="14087FC1"/>
    <w:rsid w:val="14095006"/>
    <w:rsid w:val="141C3BAE"/>
    <w:rsid w:val="141C71BE"/>
    <w:rsid w:val="141E583B"/>
    <w:rsid w:val="1424615D"/>
    <w:rsid w:val="142C143A"/>
    <w:rsid w:val="142E1345"/>
    <w:rsid w:val="14355342"/>
    <w:rsid w:val="144C1C02"/>
    <w:rsid w:val="144D63F0"/>
    <w:rsid w:val="145103FA"/>
    <w:rsid w:val="145F07C7"/>
    <w:rsid w:val="14601908"/>
    <w:rsid w:val="14632D00"/>
    <w:rsid w:val="14650E7F"/>
    <w:rsid w:val="146B69A8"/>
    <w:rsid w:val="146C5189"/>
    <w:rsid w:val="146F1089"/>
    <w:rsid w:val="14816B50"/>
    <w:rsid w:val="148313F4"/>
    <w:rsid w:val="1485665F"/>
    <w:rsid w:val="148829D5"/>
    <w:rsid w:val="14934F1A"/>
    <w:rsid w:val="149559C4"/>
    <w:rsid w:val="149D71D6"/>
    <w:rsid w:val="149E3770"/>
    <w:rsid w:val="14A13FBC"/>
    <w:rsid w:val="14A67171"/>
    <w:rsid w:val="14AA71CB"/>
    <w:rsid w:val="14AC0C32"/>
    <w:rsid w:val="14B2463E"/>
    <w:rsid w:val="14B57287"/>
    <w:rsid w:val="14B602D5"/>
    <w:rsid w:val="14C45576"/>
    <w:rsid w:val="14C76D6C"/>
    <w:rsid w:val="14CE33C4"/>
    <w:rsid w:val="14D60E60"/>
    <w:rsid w:val="14D62AF5"/>
    <w:rsid w:val="14DA3DA1"/>
    <w:rsid w:val="14E60B42"/>
    <w:rsid w:val="14E75E9B"/>
    <w:rsid w:val="14EA1C4D"/>
    <w:rsid w:val="14EF0267"/>
    <w:rsid w:val="14FA1F7A"/>
    <w:rsid w:val="14FB736A"/>
    <w:rsid w:val="150222BF"/>
    <w:rsid w:val="1509658E"/>
    <w:rsid w:val="150F7C33"/>
    <w:rsid w:val="151178FC"/>
    <w:rsid w:val="1515004B"/>
    <w:rsid w:val="151B7C99"/>
    <w:rsid w:val="15207BBA"/>
    <w:rsid w:val="15222DA1"/>
    <w:rsid w:val="15256B65"/>
    <w:rsid w:val="152F4E1B"/>
    <w:rsid w:val="154806E1"/>
    <w:rsid w:val="154D342A"/>
    <w:rsid w:val="1559587F"/>
    <w:rsid w:val="155E7DEC"/>
    <w:rsid w:val="15740334"/>
    <w:rsid w:val="1574662E"/>
    <w:rsid w:val="15751882"/>
    <w:rsid w:val="1575191B"/>
    <w:rsid w:val="157818C6"/>
    <w:rsid w:val="158133D5"/>
    <w:rsid w:val="159F73BB"/>
    <w:rsid w:val="15B03F28"/>
    <w:rsid w:val="15C15E25"/>
    <w:rsid w:val="15C42571"/>
    <w:rsid w:val="15E30A80"/>
    <w:rsid w:val="15FD2FA2"/>
    <w:rsid w:val="160125B6"/>
    <w:rsid w:val="16021A7C"/>
    <w:rsid w:val="1608480E"/>
    <w:rsid w:val="161C1C58"/>
    <w:rsid w:val="162B27CD"/>
    <w:rsid w:val="162D7415"/>
    <w:rsid w:val="162F7556"/>
    <w:rsid w:val="163409FD"/>
    <w:rsid w:val="163814FD"/>
    <w:rsid w:val="163A6AD4"/>
    <w:rsid w:val="16413A3A"/>
    <w:rsid w:val="1644500C"/>
    <w:rsid w:val="16461A95"/>
    <w:rsid w:val="16594F06"/>
    <w:rsid w:val="165A38E6"/>
    <w:rsid w:val="166C5DB6"/>
    <w:rsid w:val="166F5E80"/>
    <w:rsid w:val="16766A92"/>
    <w:rsid w:val="167A52A9"/>
    <w:rsid w:val="167B20D8"/>
    <w:rsid w:val="167B7B40"/>
    <w:rsid w:val="167C6594"/>
    <w:rsid w:val="16833ACA"/>
    <w:rsid w:val="16866882"/>
    <w:rsid w:val="16872167"/>
    <w:rsid w:val="16895E32"/>
    <w:rsid w:val="168F69F2"/>
    <w:rsid w:val="169865AE"/>
    <w:rsid w:val="169C7FDE"/>
    <w:rsid w:val="16A4319F"/>
    <w:rsid w:val="16AC4DDB"/>
    <w:rsid w:val="16AE2FE3"/>
    <w:rsid w:val="16B23908"/>
    <w:rsid w:val="16B4400E"/>
    <w:rsid w:val="16C16240"/>
    <w:rsid w:val="16C71372"/>
    <w:rsid w:val="16C739DF"/>
    <w:rsid w:val="16C86CDB"/>
    <w:rsid w:val="16DD3B26"/>
    <w:rsid w:val="16E41601"/>
    <w:rsid w:val="16E73506"/>
    <w:rsid w:val="16EB6E00"/>
    <w:rsid w:val="16EE7649"/>
    <w:rsid w:val="16F04615"/>
    <w:rsid w:val="16FD2447"/>
    <w:rsid w:val="1712339A"/>
    <w:rsid w:val="171E63FC"/>
    <w:rsid w:val="1722504D"/>
    <w:rsid w:val="17306175"/>
    <w:rsid w:val="1738730F"/>
    <w:rsid w:val="17416499"/>
    <w:rsid w:val="17481B81"/>
    <w:rsid w:val="17481E8B"/>
    <w:rsid w:val="174A69B0"/>
    <w:rsid w:val="175007ED"/>
    <w:rsid w:val="175D7538"/>
    <w:rsid w:val="17605E9B"/>
    <w:rsid w:val="17611CB8"/>
    <w:rsid w:val="176B45C6"/>
    <w:rsid w:val="176C447F"/>
    <w:rsid w:val="17850F99"/>
    <w:rsid w:val="17875303"/>
    <w:rsid w:val="178815C4"/>
    <w:rsid w:val="17891C0B"/>
    <w:rsid w:val="178F2F4E"/>
    <w:rsid w:val="1793626E"/>
    <w:rsid w:val="17991452"/>
    <w:rsid w:val="17A875F5"/>
    <w:rsid w:val="17B5256D"/>
    <w:rsid w:val="17B52BE2"/>
    <w:rsid w:val="17B92501"/>
    <w:rsid w:val="17DE2FB7"/>
    <w:rsid w:val="17E47B20"/>
    <w:rsid w:val="17E65848"/>
    <w:rsid w:val="17E66DD8"/>
    <w:rsid w:val="17E84839"/>
    <w:rsid w:val="17EE1403"/>
    <w:rsid w:val="17F25234"/>
    <w:rsid w:val="17F33DC6"/>
    <w:rsid w:val="17F45149"/>
    <w:rsid w:val="17FD061B"/>
    <w:rsid w:val="17FD20FD"/>
    <w:rsid w:val="17FF6314"/>
    <w:rsid w:val="18005F41"/>
    <w:rsid w:val="18025414"/>
    <w:rsid w:val="180E2B18"/>
    <w:rsid w:val="18171305"/>
    <w:rsid w:val="1820454C"/>
    <w:rsid w:val="1829280B"/>
    <w:rsid w:val="18334194"/>
    <w:rsid w:val="183E1D37"/>
    <w:rsid w:val="1840126B"/>
    <w:rsid w:val="18461AE4"/>
    <w:rsid w:val="1846724A"/>
    <w:rsid w:val="184A22E6"/>
    <w:rsid w:val="184D0787"/>
    <w:rsid w:val="185D1883"/>
    <w:rsid w:val="185E3AA1"/>
    <w:rsid w:val="185F15CF"/>
    <w:rsid w:val="18603479"/>
    <w:rsid w:val="18717152"/>
    <w:rsid w:val="1873591E"/>
    <w:rsid w:val="18812331"/>
    <w:rsid w:val="18816F1C"/>
    <w:rsid w:val="18847050"/>
    <w:rsid w:val="18853F3E"/>
    <w:rsid w:val="188F3639"/>
    <w:rsid w:val="18956393"/>
    <w:rsid w:val="18A8582C"/>
    <w:rsid w:val="18B50543"/>
    <w:rsid w:val="18CA40C3"/>
    <w:rsid w:val="18CD7A02"/>
    <w:rsid w:val="18D904AC"/>
    <w:rsid w:val="18DD3194"/>
    <w:rsid w:val="19001FFC"/>
    <w:rsid w:val="19083894"/>
    <w:rsid w:val="190E2B4A"/>
    <w:rsid w:val="19246636"/>
    <w:rsid w:val="19256D7A"/>
    <w:rsid w:val="193275C2"/>
    <w:rsid w:val="19342CF4"/>
    <w:rsid w:val="193A500F"/>
    <w:rsid w:val="193B3E86"/>
    <w:rsid w:val="19463A75"/>
    <w:rsid w:val="194D2005"/>
    <w:rsid w:val="19655A52"/>
    <w:rsid w:val="19663168"/>
    <w:rsid w:val="197724BD"/>
    <w:rsid w:val="19786B0A"/>
    <w:rsid w:val="198A41A1"/>
    <w:rsid w:val="199A2059"/>
    <w:rsid w:val="19AE76C7"/>
    <w:rsid w:val="19B46E10"/>
    <w:rsid w:val="19C456C1"/>
    <w:rsid w:val="19E24986"/>
    <w:rsid w:val="19E256B5"/>
    <w:rsid w:val="19E54655"/>
    <w:rsid w:val="19F061A1"/>
    <w:rsid w:val="19F81E45"/>
    <w:rsid w:val="1A054259"/>
    <w:rsid w:val="1A081816"/>
    <w:rsid w:val="1A0C5680"/>
    <w:rsid w:val="1A136F0E"/>
    <w:rsid w:val="1A165171"/>
    <w:rsid w:val="1A3068A4"/>
    <w:rsid w:val="1A410451"/>
    <w:rsid w:val="1A4858FF"/>
    <w:rsid w:val="1A4C698A"/>
    <w:rsid w:val="1A4D778D"/>
    <w:rsid w:val="1A5D5219"/>
    <w:rsid w:val="1A5E4B5A"/>
    <w:rsid w:val="1A672B1C"/>
    <w:rsid w:val="1A7070DD"/>
    <w:rsid w:val="1A805F1C"/>
    <w:rsid w:val="1A8301C0"/>
    <w:rsid w:val="1A872248"/>
    <w:rsid w:val="1A9B2279"/>
    <w:rsid w:val="1A9D1677"/>
    <w:rsid w:val="1A9E6232"/>
    <w:rsid w:val="1AA57BA7"/>
    <w:rsid w:val="1AA74D3D"/>
    <w:rsid w:val="1AB34DB4"/>
    <w:rsid w:val="1AB613FD"/>
    <w:rsid w:val="1AB64B19"/>
    <w:rsid w:val="1AB73747"/>
    <w:rsid w:val="1AC03C10"/>
    <w:rsid w:val="1AC36D4A"/>
    <w:rsid w:val="1ACF5EB8"/>
    <w:rsid w:val="1AD26086"/>
    <w:rsid w:val="1AD86198"/>
    <w:rsid w:val="1ADA358A"/>
    <w:rsid w:val="1ADD5ACE"/>
    <w:rsid w:val="1AE013F8"/>
    <w:rsid w:val="1AE8570C"/>
    <w:rsid w:val="1AF7297B"/>
    <w:rsid w:val="1AF97DCC"/>
    <w:rsid w:val="1AFB06A3"/>
    <w:rsid w:val="1B062896"/>
    <w:rsid w:val="1B0A0A03"/>
    <w:rsid w:val="1B0F19AE"/>
    <w:rsid w:val="1B141BBC"/>
    <w:rsid w:val="1B2160BB"/>
    <w:rsid w:val="1B3637AD"/>
    <w:rsid w:val="1B3E0DB5"/>
    <w:rsid w:val="1B454C94"/>
    <w:rsid w:val="1B454E69"/>
    <w:rsid w:val="1B4B1754"/>
    <w:rsid w:val="1B5C1145"/>
    <w:rsid w:val="1B5D79CB"/>
    <w:rsid w:val="1B6B769D"/>
    <w:rsid w:val="1B6C0DF0"/>
    <w:rsid w:val="1B6C1479"/>
    <w:rsid w:val="1B6D2E20"/>
    <w:rsid w:val="1B7F6005"/>
    <w:rsid w:val="1B874E63"/>
    <w:rsid w:val="1B9C269A"/>
    <w:rsid w:val="1B9E64C5"/>
    <w:rsid w:val="1B9E6D4C"/>
    <w:rsid w:val="1BB07CEA"/>
    <w:rsid w:val="1BBD43BA"/>
    <w:rsid w:val="1BC01115"/>
    <w:rsid w:val="1BC44015"/>
    <w:rsid w:val="1BC96DA5"/>
    <w:rsid w:val="1BCA6284"/>
    <w:rsid w:val="1BCC6C47"/>
    <w:rsid w:val="1BD02ED8"/>
    <w:rsid w:val="1BE32C74"/>
    <w:rsid w:val="1BF46563"/>
    <w:rsid w:val="1BFB481C"/>
    <w:rsid w:val="1BFE5FF9"/>
    <w:rsid w:val="1BFE7B2D"/>
    <w:rsid w:val="1C013494"/>
    <w:rsid w:val="1C053414"/>
    <w:rsid w:val="1C132CB9"/>
    <w:rsid w:val="1C1642A1"/>
    <w:rsid w:val="1C1E32CC"/>
    <w:rsid w:val="1C2146C5"/>
    <w:rsid w:val="1C240174"/>
    <w:rsid w:val="1C273D33"/>
    <w:rsid w:val="1C3243A8"/>
    <w:rsid w:val="1C4032AB"/>
    <w:rsid w:val="1C4672ED"/>
    <w:rsid w:val="1C467AB6"/>
    <w:rsid w:val="1C591347"/>
    <w:rsid w:val="1C6277A9"/>
    <w:rsid w:val="1C750818"/>
    <w:rsid w:val="1C7F54CE"/>
    <w:rsid w:val="1C7F743F"/>
    <w:rsid w:val="1C8C4AA9"/>
    <w:rsid w:val="1C8C604B"/>
    <w:rsid w:val="1C92160B"/>
    <w:rsid w:val="1C973EEF"/>
    <w:rsid w:val="1CA03243"/>
    <w:rsid w:val="1CAC112E"/>
    <w:rsid w:val="1CAF5DB2"/>
    <w:rsid w:val="1CB40DF1"/>
    <w:rsid w:val="1CB86812"/>
    <w:rsid w:val="1CC11084"/>
    <w:rsid w:val="1CC71DD3"/>
    <w:rsid w:val="1CCC26CA"/>
    <w:rsid w:val="1CD2156B"/>
    <w:rsid w:val="1CD41743"/>
    <w:rsid w:val="1CD44D3D"/>
    <w:rsid w:val="1CD77F43"/>
    <w:rsid w:val="1CDB018C"/>
    <w:rsid w:val="1CE45EF5"/>
    <w:rsid w:val="1CE615C9"/>
    <w:rsid w:val="1CED1E7E"/>
    <w:rsid w:val="1CF97361"/>
    <w:rsid w:val="1D037029"/>
    <w:rsid w:val="1D0A6B98"/>
    <w:rsid w:val="1D227612"/>
    <w:rsid w:val="1D2C35BD"/>
    <w:rsid w:val="1D3305FF"/>
    <w:rsid w:val="1D395282"/>
    <w:rsid w:val="1D4251BA"/>
    <w:rsid w:val="1D5B2FF2"/>
    <w:rsid w:val="1D5F5386"/>
    <w:rsid w:val="1D70348C"/>
    <w:rsid w:val="1D7072CE"/>
    <w:rsid w:val="1D794A16"/>
    <w:rsid w:val="1D80759A"/>
    <w:rsid w:val="1D8A021B"/>
    <w:rsid w:val="1D9E30A9"/>
    <w:rsid w:val="1DAB1006"/>
    <w:rsid w:val="1DAB2A0A"/>
    <w:rsid w:val="1DB33C11"/>
    <w:rsid w:val="1DC65562"/>
    <w:rsid w:val="1DD21AEE"/>
    <w:rsid w:val="1DD34749"/>
    <w:rsid w:val="1DDD201B"/>
    <w:rsid w:val="1DE94164"/>
    <w:rsid w:val="1DEE1B11"/>
    <w:rsid w:val="1E105A20"/>
    <w:rsid w:val="1E164B52"/>
    <w:rsid w:val="1E26583C"/>
    <w:rsid w:val="1E273844"/>
    <w:rsid w:val="1E2F243E"/>
    <w:rsid w:val="1E365CA2"/>
    <w:rsid w:val="1E3B4F6B"/>
    <w:rsid w:val="1E455D19"/>
    <w:rsid w:val="1E595CAF"/>
    <w:rsid w:val="1E5C31E8"/>
    <w:rsid w:val="1E6607F9"/>
    <w:rsid w:val="1E691070"/>
    <w:rsid w:val="1E7E6BFD"/>
    <w:rsid w:val="1E805396"/>
    <w:rsid w:val="1E821B53"/>
    <w:rsid w:val="1E884F62"/>
    <w:rsid w:val="1E8D685D"/>
    <w:rsid w:val="1E9D6342"/>
    <w:rsid w:val="1E9D6D15"/>
    <w:rsid w:val="1EA7402F"/>
    <w:rsid w:val="1EA77730"/>
    <w:rsid w:val="1EA80D43"/>
    <w:rsid w:val="1EBC3647"/>
    <w:rsid w:val="1EBD1EAD"/>
    <w:rsid w:val="1EC36E9D"/>
    <w:rsid w:val="1ED744A9"/>
    <w:rsid w:val="1EDF326F"/>
    <w:rsid w:val="1EE25FDD"/>
    <w:rsid w:val="1EEF7878"/>
    <w:rsid w:val="1EF5103F"/>
    <w:rsid w:val="1EF86BDC"/>
    <w:rsid w:val="1EFF621F"/>
    <w:rsid w:val="1F001DEB"/>
    <w:rsid w:val="1F090F9B"/>
    <w:rsid w:val="1F092ECA"/>
    <w:rsid w:val="1F0A0088"/>
    <w:rsid w:val="1F0E5D6B"/>
    <w:rsid w:val="1F0F2943"/>
    <w:rsid w:val="1F1420D0"/>
    <w:rsid w:val="1F194C88"/>
    <w:rsid w:val="1F323C57"/>
    <w:rsid w:val="1F343977"/>
    <w:rsid w:val="1F35486A"/>
    <w:rsid w:val="1F3E662A"/>
    <w:rsid w:val="1F4F2219"/>
    <w:rsid w:val="1F5A78CD"/>
    <w:rsid w:val="1F614D01"/>
    <w:rsid w:val="1F721405"/>
    <w:rsid w:val="1F935819"/>
    <w:rsid w:val="1FA036A3"/>
    <w:rsid w:val="1FA6556D"/>
    <w:rsid w:val="1FAF2571"/>
    <w:rsid w:val="1FB33036"/>
    <w:rsid w:val="1FBE5DDE"/>
    <w:rsid w:val="1FC55EDA"/>
    <w:rsid w:val="1FC658C9"/>
    <w:rsid w:val="1FCE593C"/>
    <w:rsid w:val="1FE23C7B"/>
    <w:rsid w:val="1FE312AC"/>
    <w:rsid w:val="1FEC5915"/>
    <w:rsid w:val="1FED32EF"/>
    <w:rsid w:val="1FF82884"/>
    <w:rsid w:val="201E6D7C"/>
    <w:rsid w:val="20446081"/>
    <w:rsid w:val="204852AD"/>
    <w:rsid w:val="204A5E48"/>
    <w:rsid w:val="204A6449"/>
    <w:rsid w:val="204E6676"/>
    <w:rsid w:val="20580C17"/>
    <w:rsid w:val="20595924"/>
    <w:rsid w:val="205A5AA0"/>
    <w:rsid w:val="205B2CD6"/>
    <w:rsid w:val="20773A28"/>
    <w:rsid w:val="208574F4"/>
    <w:rsid w:val="208C4449"/>
    <w:rsid w:val="208F6BAF"/>
    <w:rsid w:val="209414DB"/>
    <w:rsid w:val="20966296"/>
    <w:rsid w:val="20A462BA"/>
    <w:rsid w:val="20BF2AAC"/>
    <w:rsid w:val="20C849C7"/>
    <w:rsid w:val="20DF66D2"/>
    <w:rsid w:val="20EC3F2E"/>
    <w:rsid w:val="20EC7C3E"/>
    <w:rsid w:val="20F07537"/>
    <w:rsid w:val="20FA77BC"/>
    <w:rsid w:val="210548E9"/>
    <w:rsid w:val="210D14B3"/>
    <w:rsid w:val="21124D15"/>
    <w:rsid w:val="21164A79"/>
    <w:rsid w:val="211C7DEA"/>
    <w:rsid w:val="213B13E1"/>
    <w:rsid w:val="213E7119"/>
    <w:rsid w:val="21401C29"/>
    <w:rsid w:val="214B6B8E"/>
    <w:rsid w:val="21530058"/>
    <w:rsid w:val="21567D84"/>
    <w:rsid w:val="216608E3"/>
    <w:rsid w:val="21810744"/>
    <w:rsid w:val="218D6EF5"/>
    <w:rsid w:val="2195668B"/>
    <w:rsid w:val="219F69EC"/>
    <w:rsid w:val="21A130EA"/>
    <w:rsid w:val="21AC420B"/>
    <w:rsid w:val="21B405F8"/>
    <w:rsid w:val="21B5366A"/>
    <w:rsid w:val="21C267BF"/>
    <w:rsid w:val="21C67C42"/>
    <w:rsid w:val="21CB6217"/>
    <w:rsid w:val="21CD6BCD"/>
    <w:rsid w:val="21CE6067"/>
    <w:rsid w:val="21CF439A"/>
    <w:rsid w:val="21D824E4"/>
    <w:rsid w:val="21F00127"/>
    <w:rsid w:val="21F66144"/>
    <w:rsid w:val="21F7745C"/>
    <w:rsid w:val="22035C75"/>
    <w:rsid w:val="221A39C9"/>
    <w:rsid w:val="221D2FA3"/>
    <w:rsid w:val="22231B54"/>
    <w:rsid w:val="2226635F"/>
    <w:rsid w:val="222D4F0B"/>
    <w:rsid w:val="223A29CF"/>
    <w:rsid w:val="223D7545"/>
    <w:rsid w:val="22411D14"/>
    <w:rsid w:val="22423BE1"/>
    <w:rsid w:val="2243381D"/>
    <w:rsid w:val="22454449"/>
    <w:rsid w:val="22500810"/>
    <w:rsid w:val="22596EC8"/>
    <w:rsid w:val="226347BD"/>
    <w:rsid w:val="22682935"/>
    <w:rsid w:val="226E0A7E"/>
    <w:rsid w:val="227E7CD6"/>
    <w:rsid w:val="228A4698"/>
    <w:rsid w:val="22925971"/>
    <w:rsid w:val="22945167"/>
    <w:rsid w:val="229B0BE2"/>
    <w:rsid w:val="22A55CD5"/>
    <w:rsid w:val="22C558BB"/>
    <w:rsid w:val="22C74EE2"/>
    <w:rsid w:val="22CB6237"/>
    <w:rsid w:val="22CD14B5"/>
    <w:rsid w:val="22E02C6E"/>
    <w:rsid w:val="22E04FF4"/>
    <w:rsid w:val="22E1121B"/>
    <w:rsid w:val="22EA4C70"/>
    <w:rsid w:val="22F15AB9"/>
    <w:rsid w:val="22F75251"/>
    <w:rsid w:val="22F86F75"/>
    <w:rsid w:val="22FB4D32"/>
    <w:rsid w:val="22FC72E3"/>
    <w:rsid w:val="23131055"/>
    <w:rsid w:val="23146AC2"/>
    <w:rsid w:val="232C2DD6"/>
    <w:rsid w:val="23397A15"/>
    <w:rsid w:val="233C6F76"/>
    <w:rsid w:val="234449F5"/>
    <w:rsid w:val="23536618"/>
    <w:rsid w:val="236C1BCA"/>
    <w:rsid w:val="237464D5"/>
    <w:rsid w:val="23816932"/>
    <w:rsid w:val="23925D42"/>
    <w:rsid w:val="239C062C"/>
    <w:rsid w:val="23A9484E"/>
    <w:rsid w:val="23B32F98"/>
    <w:rsid w:val="23B84268"/>
    <w:rsid w:val="23D17D7B"/>
    <w:rsid w:val="23D36D91"/>
    <w:rsid w:val="23E02099"/>
    <w:rsid w:val="23F70BA5"/>
    <w:rsid w:val="23F93D0D"/>
    <w:rsid w:val="2405417E"/>
    <w:rsid w:val="240731AE"/>
    <w:rsid w:val="24197365"/>
    <w:rsid w:val="241B5C62"/>
    <w:rsid w:val="24295025"/>
    <w:rsid w:val="24312CB0"/>
    <w:rsid w:val="243A6CBE"/>
    <w:rsid w:val="24513B48"/>
    <w:rsid w:val="2458381E"/>
    <w:rsid w:val="245872F9"/>
    <w:rsid w:val="245943D9"/>
    <w:rsid w:val="245E6B64"/>
    <w:rsid w:val="2463385E"/>
    <w:rsid w:val="246B2606"/>
    <w:rsid w:val="24767C7B"/>
    <w:rsid w:val="247C178B"/>
    <w:rsid w:val="24861BCE"/>
    <w:rsid w:val="24967323"/>
    <w:rsid w:val="249D5FC8"/>
    <w:rsid w:val="24A1538E"/>
    <w:rsid w:val="24A628AF"/>
    <w:rsid w:val="24B9450F"/>
    <w:rsid w:val="24C25350"/>
    <w:rsid w:val="24C83F94"/>
    <w:rsid w:val="24D82EE2"/>
    <w:rsid w:val="24E950E7"/>
    <w:rsid w:val="24F60CDA"/>
    <w:rsid w:val="24FE42EB"/>
    <w:rsid w:val="25090336"/>
    <w:rsid w:val="250D450C"/>
    <w:rsid w:val="25134332"/>
    <w:rsid w:val="25141A5B"/>
    <w:rsid w:val="251A2CC7"/>
    <w:rsid w:val="2521546A"/>
    <w:rsid w:val="252242ED"/>
    <w:rsid w:val="252A2BA6"/>
    <w:rsid w:val="252B49E0"/>
    <w:rsid w:val="252D3CC1"/>
    <w:rsid w:val="254A35DD"/>
    <w:rsid w:val="255D45FE"/>
    <w:rsid w:val="25657E8F"/>
    <w:rsid w:val="25691F8B"/>
    <w:rsid w:val="256E76DE"/>
    <w:rsid w:val="25733F7D"/>
    <w:rsid w:val="25734B61"/>
    <w:rsid w:val="257632D6"/>
    <w:rsid w:val="258004D1"/>
    <w:rsid w:val="25855673"/>
    <w:rsid w:val="258F6BC4"/>
    <w:rsid w:val="2597510C"/>
    <w:rsid w:val="25975923"/>
    <w:rsid w:val="259A3D0A"/>
    <w:rsid w:val="25A95F3E"/>
    <w:rsid w:val="25AA38D2"/>
    <w:rsid w:val="25BD12A6"/>
    <w:rsid w:val="25BF0CF9"/>
    <w:rsid w:val="25BF6041"/>
    <w:rsid w:val="25C35718"/>
    <w:rsid w:val="25C61D8C"/>
    <w:rsid w:val="25CF0252"/>
    <w:rsid w:val="25D0248E"/>
    <w:rsid w:val="25D61C5C"/>
    <w:rsid w:val="25F81D70"/>
    <w:rsid w:val="25FB5636"/>
    <w:rsid w:val="25FE58A9"/>
    <w:rsid w:val="26006FFE"/>
    <w:rsid w:val="26026DCF"/>
    <w:rsid w:val="26070462"/>
    <w:rsid w:val="260D2C45"/>
    <w:rsid w:val="261B63E3"/>
    <w:rsid w:val="262E3CBF"/>
    <w:rsid w:val="26395C92"/>
    <w:rsid w:val="2641231E"/>
    <w:rsid w:val="264252DF"/>
    <w:rsid w:val="26465DA0"/>
    <w:rsid w:val="26562F1C"/>
    <w:rsid w:val="26577EF5"/>
    <w:rsid w:val="265A5249"/>
    <w:rsid w:val="266237C3"/>
    <w:rsid w:val="267550B9"/>
    <w:rsid w:val="26767B98"/>
    <w:rsid w:val="269612E1"/>
    <w:rsid w:val="26996DAE"/>
    <w:rsid w:val="26BE1846"/>
    <w:rsid w:val="26C472EC"/>
    <w:rsid w:val="26E51F4F"/>
    <w:rsid w:val="26EC491A"/>
    <w:rsid w:val="26ED73E1"/>
    <w:rsid w:val="26F503CD"/>
    <w:rsid w:val="27036506"/>
    <w:rsid w:val="27047832"/>
    <w:rsid w:val="2706037D"/>
    <w:rsid w:val="27077793"/>
    <w:rsid w:val="270D152E"/>
    <w:rsid w:val="270D21A5"/>
    <w:rsid w:val="271436A9"/>
    <w:rsid w:val="27204B5D"/>
    <w:rsid w:val="27257DE1"/>
    <w:rsid w:val="272F31A0"/>
    <w:rsid w:val="27310CAC"/>
    <w:rsid w:val="27342901"/>
    <w:rsid w:val="273D2762"/>
    <w:rsid w:val="27470B72"/>
    <w:rsid w:val="27525E32"/>
    <w:rsid w:val="27550750"/>
    <w:rsid w:val="27604751"/>
    <w:rsid w:val="276D111F"/>
    <w:rsid w:val="2778582E"/>
    <w:rsid w:val="27806765"/>
    <w:rsid w:val="27821DE7"/>
    <w:rsid w:val="27832596"/>
    <w:rsid w:val="278C1620"/>
    <w:rsid w:val="27936BC7"/>
    <w:rsid w:val="27972E83"/>
    <w:rsid w:val="279B1E53"/>
    <w:rsid w:val="279C5F0C"/>
    <w:rsid w:val="279E0177"/>
    <w:rsid w:val="27AA3521"/>
    <w:rsid w:val="27AB7429"/>
    <w:rsid w:val="27B10D86"/>
    <w:rsid w:val="27C57B2B"/>
    <w:rsid w:val="27C8029E"/>
    <w:rsid w:val="27CC78AC"/>
    <w:rsid w:val="27D72FE7"/>
    <w:rsid w:val="27D86029"/>
    <w:rsid w:val="27DD45ED"/>
    <w:rsid w:val="27E3651B"/>
    <w:rsid w:val="27E864CC"/>
    <w:rsid w:val="27EC25E3"/>
    <w:rsid w:val="27ED0939"/>
    <w:rsid w:val="27F11EB1"/>
    <w:rsid w:val="27F1498B"/>
    <w:rsid w:val="27F80CA0"/>
    <w:rsid w:val="28021134"/>
    <w:rsid w:val="2802750E"/>
    <w:rsid w:val="28027A71"/>
    <w:rsid w:val="280A12DF"/>
    <w:rsid w:val="28171FD2"/>
    <w:rsid w:val="281D5376"/>
    <w:rsid w:val="281F4F67"/>
    <w:rsid w:val="282578BC"/>
    <w:rsid w:val="282857E6"/>
    <w:rsid w:val="283744B4"/>
    <w:rsid w:val="283E7768"/>
    <w:rsid w:val="28485D62"/>
    <w:rsid w:val="28517107"/>
    <w:rsid w:val="28524ABE"/>
    <w:rsid w:val="285560D7"/>
    <w:rsid w:val="286C77D1"/>
    <w:rsid w:val="286E74F1"/>
    <w:rsid w:val="28760CA0"/>
    <w:rsid w:val="287B218C"/>
    <w:rsid w:val="288A05DD"/>
    <w:rsid w:val="288C7637"/>
    <w:rsid w:val="28937D89"/>
    <w:rsid w:val="289B0550"/>
    <w:rsid w:val="28A044B5"/>
    <w:rsid w:val="28BD3F79"/>
    <w:rsid w:val="28C8606D"/>
    <w:rsid w:val="28C96C14"/>
    <w:rsid w:val="28DC6BC2"/>
    <w:rsid w:val="28DE11F1"/>
    <w:rsid w:val="28E138E3"/>
    <w:rsid w:val="28E74216"/>
    <w:rsid w:val="28E87EE4"/>
    <w:rsid w:val="28F61640"/>
    <w:rsid w:val="28FD484F"/>
    <w:rsid w:val="290212AC"/>
    <w:rsid w:val="2903396A"/>
    <w:rsid w:val="290A149F"/>
    <w:rsid w:val="290D115B"/>
    <w:rsid w:val="2918726D"/>
    <w:rsid w:val="2920545D"/>
    <w:rsid w:val="294E766A"/>
    <w:rsid w:val="2952590A"/>
    <w:rsid w:val="295545AF"/>
    <w:rsid w:val="297161D3"/>
    <w:rsid w:val="2978319A"/>
    <w:rsid w:val="29886D49"/>
    <w:rsid w:val="29897A2F"/>
    <w:rsid w:val="29941CD9"/>
    <w:rsid w:val="29A015B3"/>
    <w:rsid w:val="29A02DFF"/>
    <w:rsid w:val="29A3014B"/>
    <w:rsid w:val="29A74CBD"/>
    <w:rsid w:val="29A80BF5"/>
    <w:rsid w:val="29B01C34"/>
    <w:rsid w:val="29B16357"/>
    <w:rsid w:val="29BA0D88"/>
    <w:rsid w:val="29BB3E72"/>
    <w:rsid w:val="29C83675"/>
    <w:rsid w:val="29CF32B2"/>
    <w:rsid w:val="29DE15A2"/>
    <w:rsid w:val="29EC475A"/>
    <w:rsid w:val="29EF3680"/>
    <w:rsid w:val="29EF424E"/>
    <w:rsid w:val="29FA7F26"/>
    <w:rsid w:val="2A0B7871"/>
    <w:rsid w:val="2A166823"/>
    <w:rsid w:val="2A2D25D3"/>
    <w:rsid w:val="2A35650F"/>
    <w:rsid w:val="2A405845"/>
    <w:rsid w:val="2A4562D4"/>
    <w:rsid w:val="2A4D593F"/>
    <w:rsid w:val="2A575627"/>
    <w:rsid w:val="2A6C2D77"/>
    <w:rsid w:val="2A6E31F8"/>
    <w:rsid w:val="2A7270B7"/>
    <w:rsid w:val="2A87174E"/>
    <w:rsid w:val="2A8A2F9C"/>
    <w:rsid w:val="2AA45D17"/>
    <w:rsid w:val="2AAB3B94"/>
    <w:rsid w:val="2AAC5A06"/>
    <w:rsid w:val="2AB775FB"/>
    <w:rsid w:val="2ABB3D6F"/>
    <w:rsid w:val="2ABD1BB5"/>
    <w:rsid w:val="2AC44459"/>
    <w:rsid w:val="2AC70B30"/>
    <w:rsid w:val="2AC90642"/>
    <w:rsid w:val="2ACC2AAF"/>
    <w:rsid w:val="2AD74744"/>
    <w:rsid w:val="2AD91AC2"/>
    <w:rsid w:val="2AE57C95"/>
    <w:rsid w:val="2AF34B3D"/>
    <w:rsid w:val="2AF35C8B"/>
    <w:rsid w:val="2B03276C"/>
    <w:rsid w:val="2B055F4D"/>
    <w:rsid w:val="2B0C0EEE"/>
    <w:rsid w:val="2B112D02"/>
    <w:rsid w:val="2B116B71"/>
    <w:rsid w:val="2B132265"/>
    <w:rsid w:val="2B214776"/>
    <w:rsid w:val="2B2843BE"/>
    <w:rsid w:val="2B313FC1"/>
    <w:rsid w:val="2B347C14"/>
    <w:rsid w:val="2B39348E"/>
    <w:rsid w:val="2B437285"/>
    <w:rsid w:val="2B494377"/>
    <w:rsid w:val="2B4D695C"/>
    <w:rsid w:val="2B514803"/>
    <w:rsid w:val="2B5E6C2A"/>
    <w:rsid w:val="2B637D4B"/>
    <w:rsid w:val="2B6B1684"/>
    <w:rsid w:val="2B7B70BF"/>
    <w:rsid w:val="2B853AF3"/>
    <w:rsid w:val="2B885A81"/>
    <w:rsid w:val="2B8B422C"/>
    <w:rsid w:val="2BA07D38"/>
    <w:rsid w:val="2BA11C0B"/>
    <w:rsid w:val="2BC40957"/>
    <w:rsid w:val="2BCA5C66"/>
    <w:rsid w:val="2BCB5DAA"/>
    <w:rsid w:val="2BD65380"/>
    <w:rsid w:val="2BD86372"/>
    <w:rsid w:val="2BDA39FD"/>
    <w:rsid w:val="2BE725D0"/>
    <w:rsid w:val="2BF369B9"/>
    <w:rsid w:val="2BFC0A4A"/>
    <w:rsid w:val="2C094904"/>
    <w:rsid w:val="2C0E55A1"/>
    <w:rsid w:val="2C346DB5"/>
    <w:rsid w:val="2C3A7BF6"/>
    <w:rsid w:val="2C425BCE"/>
    <w:rsid w:val="2C44676A"/>
    <w:rsid w:val="2C495C38"/>
    <w:rsid w:val="2C4A080C"/>
    <w:rsid w:val="2C4E77B9"/>
    <w:rsid w:val="2C54533B"/>
    <w:rsid w:val="2C591378"/>
    <w:rsid w:val="2C797A76"/>
    <w:rsid w:val="2C8B6C0E"/>
    <w:rsid w:val="2C8F4862"/>
    <w:rsid w:val="2C9E5AC8"/>
    <w:rsid w:val="2CA05674"/>
    <w:rsid w:val="2CA2721B"/>
    <w:rsid w:val="2CAC6D87"/>
    <w:rsid w:val="2CB20C0B"/>
    <w:rsid w:val="2CB268EE"/>
    <w:rsid w:val="2CB31FCE"/>
    <w:rsid w:val="2CB600FC"/>
    <w:rsid w:val="2CCB6E18"/>
    <w:rsid w:val="2CCF5C52"/>
    <w:rsid w:val="2CE8526F"/>
    <w:rsid w:val="2D024DC7"/>
    <w:rsid w:val="2D026315"/>
    <w:rsid w:val="2D0764BD"/>
    <w:rsid w:val="2D0A3DA2"/>
    <w:rsid w:val="2D0B3169"/>
    <w:rsid w:val="2D0D4219"/>
    <w:rsid w:val="2D105AFA"/>
    <w:rsid w:val="2D2279B8"/>
    <w:rsid w:val="2D274320"/>
    <w:rsid w:val="2D2D2DE2"/>
    <w:rsid w:val="2D324CCC"/>
    <w:rsid w:val="2D340E86"/>
    <w:rsid w:val="2D395427"/>
    <w:rsid w:val="2D3A2269"/>
    <w:rsid w:val="2D3D0E02"/>
    <w:rsid w:val="2D510F65"/>
    <w:rsid w:val="2D5436FA"/>
    <w:rsid w:val="2D59263A"/>
    <w:rsid w:val="2D62469E"/>
    <w:rsid w:val="2D6B40A9"/>
    <w:rsid w:val="2D8A3FA2"/>
    <w:rsid w:val="2D9767DC"/>
    <w:rsid w:val="2D980DDC"/>
    <w:rsid w:val="2D987372"/>
    <w:rsid w:val="2DA23689"/>
    <w:rsid w:val="2DBC2A76"/>
    <w:rsid w:val="2DC66A91"/>
    <w:rsid w:val="2DC92AA1"/>
    <w:rsid w:val="2DCE5F69"/>
    <w:rsid w:val="2DD51812"/>
    <w:rsid w:val="2DD63DB4"/>
    <w:rsid w:val="2DDD4F0A"/>
    <w:rsid w:val="2E0F49FC"/>
    <w:rsid w:val="2E10747F"/>
    <w:rsid w:val="2E147A92"/>
    <w:rsid w:val="2E19011B"/>
    <w:rsid w:val="2E34792A"/>
    <w:rsid w:val="2E376AEB"/>
    <w:rsid w:val="2E437E73"/>
    <w:rsid w:val="2E4A5201"/>
    <w:rsid w:val="2E5034DC"/>
    <w:rsid w:val="2E572AB9"/>
    <w:rsid w:val="2E59712E"/>
    <w:rsid w:val="2E600E38"/>
    <w:rsid w:val="2E7258DC"/>
    <w:rsid w:val="2E7545D2"/>
    <w:rsid w:val="2E79458E"/>
    <w:rsid w:val="2E797A78"/>
    <w:rsid w:val="2E7A5F31"/>
    <w:rsid w:val="2E7C6A94"/>
    <w:rsid w:val="2E8321A5"/>
    <w:rsid w:val="2E8475EF"/>
    <w:rsid w:val="2E8D14A8"/>
    <w:rsid w:val="2E945711"/>
    <w:rsid w:val="2E95430E"/>
    <w:rsid w:val="2E9A2060"/>
    <w:rsid w:val="2E9F6D95"/>
    <w:rsid w:val="2EAB4183"/>
    <w:rsid w:val="2EAE350B"/>
    <w:rsid w:val="2EB20A6C"/>
    <w:rsid w:val="2EBC2287"/>
    <w:rsid w:val="2EC3466D"/>
    <w:rsid w:val="2EC44440"/>
    <w:rsid w:val="2ECA3116"/>
    <w:rsid w:val="2ED8672C"/>
    <w:rsid w:val="2EDD7896"/>
    <w:rsid w:val="2EEA6E65"/>
    <w:rsid w:val="2EF128CC"/>
    <w:rsid w:val="2EF33C7C"/>
    <w:rsid w:val="2F00052B"/>
    <w:rsid w:val="2F0367CD"/>
    <w:rsid w:val="2F1251F2"/>
    <w:rsid w:val="2F2B7A9B"/>
    <w:rsid w:val="2F2D445E"/>
    <w:rsid w:val="2F3F3A2E"/>
    <w:rsid w:val="2F4B20A5"/>
    <w:rsid w:val="2F4F6FBB"/>
    <w:rsid w:val="2F5A00E5"/>
    <w:rsid w:val="2F664E2B"/>
    <w:rsid w:val="2F6C7BE3"/>
    <w:rsid w:val="2F783485"/>
    <w:rsid w:val="2F7A17CB"/>
    <w:rsid w:val="2F7A78AC"/>
    <w:rsid w:val="2F7F5C0B"/>
    <w:rsid w:val="2F895685"/>
    <w:rsid w:val="2F9A13B4"/>
    <w:rsid w:val="2FA6492D"/>
    <w:rsid w:val="2FB85EC1"/>
    <w:rsid w:val="2FC86676"/>
    <w:rsid w:val="2FD17A1B"/>
    <w:rsid w:val="2FD71CA4"/>
    <w:rsid w:val="2FDC432A"/>
    <w:rsid w:val="2FDC4A8D"/>
    <w:rsid w:val="2FE27109"/>
    <w:rsid w:val="2FEA743A"/>
    <w:rsid w:val="2FF24D11"/>
    <w:rsid w:val="2FF93066"/>
    <w:rsid w:val="30037AB4"/>
    <w:rsid w:val="301742B2"/>
    <w:rsid w:val="301A1509"/>
    <w:rsid w:val="301A71CE"/>
    <w:rsid w:val="301D63DD"/>
    <w:rsid w:val="301E049B"/>
    <w:rsid w:val="302A4BE6"/>
    <w:rsid w:val="304478EC"/>
    <w:rsid w:val="304E2AF2"/>
    <w:rsid w:val="304F4511"/>
    <w:rsid w:val="30515C8E"/>
    <w:rsid w:val="305823FF"/>
    <w:rsid w:val="30830761"/>
    <w:rsid w:val="30926F91"/>
    <w:rsid w:val="30962F3E"/>
    <w:rsid w:val="30A85733"/>
    <w:rsid w:val="30AA2585"/>
    <w:rsid w:val="30BD4333"/>
    <w:rsid w:val="30C16A19"/>
    <w:rsid w:val="30C262B6"/>
    <w:rsid w:val="30CB5800"/>
    <w:rsid w:val="30D32236"/>
    <w:rsid w:val="30DB6CFA"/>
    <w:rsid w:val="30E43E12"/>
    <w:rsid w:val="30E53B71"/>
    <w:rsid w:val="30E8513F"/>
    <w:rsid w:val="30FA7530"/>
    <w:rsid w:val="30FF2795"/>
    <w:rsid w:val="31015E30"/>
    <w:rsid w:val="310375CD"/>
    <w:rsid w:val="310854C5"/>
    <w:rsid w:val="310E6387"/>
    <w:rsid w:val="311611B3"/>
    <w:rsid w:val="311F6A53"/>
    <w:rsid w:val="312B1EA7"/>
    <w:rsid w:val="313C313D"/>
    <w:rsid w:val="313F6DC6"/>
    <w:rsid w:val="314E236F"/>
    <w:rsid w:val="315C5815"/>
    <w:rsid w:val="315E0B07"/>
    <w:rsid w:val="31621F46"/>
    <w:rsid w:val="316A723C"/>
    <w:rsid w:val="316E7CA0"/>
    <w:rsid w:val="317206BF"/>
    <w:rsid w:val="317932EA"/>
    <w:rsid w:val="317E5000"/>
    <w:rsid w:val="31870868"/>
    <w:rsid w:val="31875BB4"/>
    <w:rsid w:val="31A50EFF"/>
    <w:rsid w:val="31A92721"/>
    <w:rsid w:val="31A9328B"/>
    <w:rsid w:val="31B718F2"/>
    <w:rsid w:val="31C57B88"/>
    <w:rsid w:val="31D20051"/>
    <w:rsid w:val="31E745D2"/>
    <w:rsid w:val="31EF7EE8"/>
    <w:rsid w:val="3201404F"/>
    <w:rsid w:val="3208157F"/>
    <w:rsid w:val="320901F5"/>
    <w:rsid w:val="320B7CCB"/>
    <w:rsid w:val="32105DE8"/>
    <w:rsid w:val="322E2721"/>
    <w:rsid w:val="3235187E"/>
    <w:rsid w:val="3237186B"/>
    <w:rsid w:val="323B6798"/>
    <w:rsid w:val="32537B57"/>
    <w:rsid w:val="32547AE0"/>
    <w:rsid w:val="325779E7"/>
    <w:rsid w:val="325F618E"/>
    <w:rsid w:val="32757E99"/>
    <w:rsid w:val="327D43E5"/>
    <w:rsid w:val="32842CF3"/>
    <w:rsid w:val="328F2182"/>
    <w:rsid w:val="328F5534"/>
    <w:rsid w:val="329A6217"/>
    <w:rsid w:val="329A6ACE"/>
    <w:rsid w:val="329C2950"/>
    <w:rsid w:val="32A145CA"/>
    <w:rsid w:val="32A230DB"/>
    <w:rsid w:val="32B52836"/>
    <w:rsid w:val="32DF351E"/>
    <w:rsid w:val="32EE5E41"/>
    <w:rsid w:val="32F1510B"/>
    <w:rsid w:val="32F40F87"/>
    <w:rsid w:val="32F520B9"/>
    <w:rsid w:val="32FD7C76"/>
    <w:rsid w:val="330414AF"/>
    <w:rsid w:val="330C22FC"/>
    <w:rsid w:val="33231081"/>
    <w:rsid w:val="332A6617"/>
    <w:rsid w:val="33540E5D"/>
    <w:rsid w:val="335A0521"/>
    <w:rsid w:val="335D7182"/>
    <w:rsid w:val="335E7B11"/>
    <w:rsid w:val="3364318B"/>
    <w:rsid w:val="33691888"/>
    <w:rsid w:val="336A499A"/>
    <w:rsid w:val="33714830"/>
    <w:rsid w:val="33737F51"/>
    <w:rsid w:val="3375654F"/>
    <w:rsid w:val="337964FF"/>
    <w:rsid w:val="337D34FB"/>
    <w:rsid w:val="337E2DAF"/>
    <w:rsid w:val="33883435"/>
    <w:rsid w:val="33A47053"/>
    <w:rsid w:val="33AD5111"/>
    <w:rsid w:val="33BF4199"/>
    <w:rsid w:val="33CD23A8"/>
    <w:rsid w:val="33CD6498"/>
    <w:rsid w:val="33D7554F"/>
    <w:rsid w:val="33D825FA"/>
    <w:rsid w:val="33DB2AB1"/>
    <w:rsid w:val="33FE62E7"/>
    <w:rsid w:val="34080399"/>
    <w:rsid w:val="340D25F6"/>
    <w:rsid w:val="34161D6C"/>
    <w:rsid w:val="341E19AD"/>
    <w:rsid w:val="3429226D"/>
    <w:rsid w:val="342B76C7"/>
    <w:rsid w:val="343A1527"/>
    <w:rsid w:val="34447898"/>
    <w:rsid w:val="344E62FA"/>
    <w:rsid w:val="34542DE9"/>
    <w:rsid w:val="34542E46"/>
    <w:rsid w:val="346C4879"/>
    <w:rsid w:val="346D7DEA"/>
    <w:rsid w:val="3472234D"/>
    <w:rsid w:val="347D500F"/>
    <w:rsid w:val="34830157"/>
    <w:rsid w:val="34872D27"/>
    <w:rsid w:val="348E58C4"/>
    <w:rsid w:val="349164BD"/>
    <w:rsid w:val="3495237E"/>
    <w:rsid w:val="3499657C"/>
    <w:rsid w:val="34A52713"/>
    <w:rsid w:val="34BD02AE"/>
    <w:rsid w:val="34BD32A6"/>
    <w:rsid w:val="34BE1B67"/>
    <w:rsid w:val="34C20DC7"/>
    <w:rsid w:val="34DA26A8"/>
    <w:rsid w:val="34DE2B9F"/>
    <w:rsid w:val="34DF0124"/>
    <w:rsid w:val="34E145D2"/>
    <w:rsid w:val="34E75EA5"/>
    <w:rsid w:val="34E960F1"/>
    <w:rsid w:val="34EE6187"/>
    <w:rsid w:val="350A65C4"/>
    <w:rsid w:val="350B42D5"/>
    <w:rsid w:val="350D1D4E"/>
    <w:rsid w:val="350F6258"/>
    <w:rsid w:val="351849C1"/>
    <w:rsid w:val="351A603C"/>
    <w:rsid w:val="351E2B92"/>
    <w:rsid w:val="35227705"/>
    <w:rsid w:val="352821F6"/>
    <w:rsid w:val="3533698A"/>
    <w:rsid w:val="35387F19"/>
    <w:rsid w:val="3539550B"/>
    <w:rsid w:val="353C298A"/>
    <w:rsid w:val="354D5E0E"/>
    <w:rsid w:val="355D10E3"/>
    <w:rsid w:val="356111B6"/>
    <w:rsid w:val="356150BC"/>
    <w:rsid w:val="356678B4"/>
    <w:rsid w:val="3573649F"/>
    <w:rsid w:val="357E4B0A"/>
    <w:rsid w:val="35866D7F"/>
    <w:rsid w:val="358F6BDF"/>
    <w:rsid w:val="35A440D7"/>
    <w:rsid w:val="35C06D50"/>
    <w:rsid w:val="35CD6F14"/>
    <w:rsid w:val="35D24294"/>
    <w:rsid w:val="35D71152"/>
    <w:rsid w:val="35DB0628"/>
    <w:rsid w:val="35F325E5"/>
    <w:rsid w:val="35F629BD"/>
    <w:rsid w:val="35FF6F3C"/>
    <w:rsid w:val="3600359A"/>
    <w:rsid w:val="36075F27"/>
    <w:rsid w:val="36121506"/>
    <w:rsid w:val="36180A4A"/>
    <w:rsid w:val="361D7A43"/>
    <w:rsid w:val="361E658D"/>
    <w:rsid w:val="361F3323"/>
    <w:rsid w:val="363019EB"/>
    <w:rsid w:val="36326D0C"/>
    <w:rsid w:val="36402EFA"/>
    <w:rsid w:val="36496A51"/>
    <w:rsid w:val="364F7CD0"/>
    <w:rsid w:val="36535FD0"/>
    <w:rsid w:val="365623F6"/>
    <w:rsid w:val="366B1251"/>
    <w:rsid w:val="366C7E67"/>
    <w:rsid w:val="368230C6"/>
    <w:rsid w:val="36843A03"/>
    <w:rsid w:val="36854721"/>
    <w:rsid w:val="368B60AD"/>
    <w:rsid w:val="368F7E4F"/>
    <w:rsid w:val="36985297"/>
    <w:rsid w:val="369F633B"/>
    <w:rsid w:val="36A30FDB"/>
    <w:rsid w:val="36A7007C"/>
    <w:rsid w:val="36AC6F8B"/>
    <w:rsid w:val="36B24AE8"/>
    <w:rsid w:val="36BD0DC4"/>
    <w:rsid w:val="36D00E66"/>
    <w:rsid w:val="36D51D00"/>
    <w:rsid w:val="36D66B5E"/>
    <w:rsid w:val="36D86634"/>
    <w:rsid w:val="36DE4AF9"/>
    <w:rsid w:val="36E410A4"/>
    <w:rsid w:val="36E93760"/>
    <w:rsid w:val="36F4550C"/>
    <w:rsid w:val="36FB4305"/>
    <w:rsid w:val="3708597F"/>
    <w:rsid w:val="3709624C"/>
    <w:rsid w:val="37096815"/>
    <w:rsid w:val="370F7060"/>
    <w:rsid w:val="37134801"/>
    <w:rsid w:val="37173233"/>
    <w:rsid w:val="371C344E"/>
    <w:rsid w:val="37226558"/>
    <w:rsid w:val="3734159D"/>
    <w:rsid w:val="37382526"/>
    <w:rsid w:val="373B4C89"/>
    <w:rsid w:val="374F25D9"/>
    <w:rsid w:val="37503E6C"/>
    <w:rsid w:val="3758590A"/>
    <w:rsid w:val="375E77B2"/>
    <w:rsid w:val="37602E60"/>
    <w:rsid w:val="37611796"/>
    <w:rsid w:val="37625C1C"/>
    <w:rsid w:val="376A1621"/>
    <w:rsid w:val="377519F1"/>
    <w:rsid w:val="377B528D"/>
    <w:rsid w:val="377D206E"/>
    <w:rsid w:val="377D4DA8"/>
    <w:rsid w:val="378229A7"/>
    <w:rsid w:val="3784394E"/>
    <w:rsid w:val="37852032"/>
    <w:rsid w:val="37946975"/>
    <w:rsid w:val="37987437"/>
    <w:rsid w:val="379F33FC"/>
    <w:rsid w:val="37A432E4"/>
    <w:rsid w:val="37A5497F"/>
    <w:rsid w:val="37A86196"/>
    <w:rsid w:val="37AA7333"/>
    <w:rsid w:val="37C94031"/>
    <w:rsid w:val="37CA042E"/>
    <w:rsid w:val="37CA2635"/>
    <w:rsid w:val="37D44549"/>
    <w:rsid w:val="37D77B09"/>
    <w:rsid w:val="37D931A8"/>
    <w:rsid w:val="37D97EDE"/>
    <w:rsid w:val="37E76E34"/>
    <w:rsid w:val="37EA14D4"/>
    <w:rsid w:val="380632B2"/>
    <w:rsid w:val="380D02B1"/>
    <w:rsid w:val="38190834"/>
    <w:rsid w:val="381C3EB1"/>
    <w:rsid w:val="381E409C"/>
    <w:rsid w:val="382B1BDF"/>
    <w:rsid w:val="382E392C"/>
    <w:rsid w:val="38310B25"/>
    <w:rsid w:val="38325D99"/>
    <w:rsid w:val="38342E90"/>
    <w:rsid w:val="38451B7E"/>
    <w:rsid w:val="384B7332"/>
    <w:rsid w:val="384E20F8"/>
    <w:rsid w:val="385056AF"/>
    <w:rsid w:val="385731AE"/>
    <w:rsid w:val="386A7142"/>
    <w:rsid w:val="386E0B2C"/>
    <w:rsid w:val="38706DCB"/>
    <w:rsid w:val="387E793E"/>
    <w:rsid w:val="388E5848"/>
    <w:rsid w:val="389E7B13"/>
    <w:rsid w:val="38A341A7"/>
    <w:rsid w:val="38AF6B7E"/>
    <w:rsid w:val="38B638A9"/>
    <w:rsid w:val="38BD240C"/>
    <w:rsid w:val="38BD31EE"/>
    <w:rsid w:val="38C05985"/>
    <w:rsid w:val="38C2629A"/>
    <w:rsid w:val="38CB3BDF"/>
    <w:rsid w:val="38CD22F1"/>
    <w:rsid w:val="38D33D29"/>
    <w:rsid w:val="38D41CCF"/>
    <w:rsid w:val="38DA5EC3"/>
    <w:rsid w:val="38E40A5B"/>
    <w:rsid w:val="38E51952"/>
    <w:rsid w:val="38F16A28"/>
    <w:rsid w:val="3913128B"/>
    <w:rsid w:val="391A3359"/>
    <w:rsid w:val="39285D57"/>
    <w:rsid w:val="39315D4D"/>
    <w:rsid w:val="394B6470"/>
    <w:rsid w:val="395C6EA8"/>
    <w:rsid w:val="39752B81"/>
    <w:rsid w:val="39872512"/>
    <w:rsid w:val="39A602F9"/>
    <w:rsid w:val="39AF6354"/>
    <w:rsid w:val="39BD45C8"/>
    <w:rsid w:val="39C2316A"/>
    <w:rsid w:val="39D30B18"/>
    <w:rsid w:val="39DD07F2"/>
    <w:rsid w:val="39F36281"/>
    <w:rsid w:val="39FD376D"/>
    <w:rsid w:val="39FD6C9C"/>
    <w:rsid w:val="39FF6B36"/>
    <w:rsid w:val="3A0224B9"/>
    <w:rsid w:val="3A0526B5"/>
    <w:rsid w:val="3A14011B"/>
    <w:rsid w:val="3A1509F4"/>
    <w:rsid w:val="3A16728B"/>
    <w:rsid w:val="3A16794C"/>
    <w:rsid w:val="3A1F6809"/>
    <w:rsid w:val="3A226969"/>
    <w:rsid w:val="3A331B72"/>
    <w:rsid w:val="3A3A2C04"/>
    <w:rsid w:val="3A3F47CE"/>
    <w:rsid w:val="3A410243"/>
    <w:rsid w:val="3A4E1C5D"/>
    <w:rsid w:val="3A523735"/>
    <w:rsid w:val="3A557AE4"/>
    <w:rsid w:val="3A6B0F84"/>
    <w:rsid w:val="3A727435"/>
    <w:rsid w:val="3A813EA6"/>
    <w:rsid w:val="3A94055A"/>
    <w:rsid w:val="3AB00167"/>
    <w:rsid w:val="3AC17E3A"/>
    <w:rsid w:val="3ACB5746"/>
    <w:rsid w:val="3ACE209E"/>
    <w:rsid w:val="3AD450E7"/>
    <w:rsid w:val="3ADD2B05"/>
    <w:rsid w:val="3AE36EC1"/>
    <w:rsid w:val="3AE417E3"/>
    <w:rsid w:val="3AE440AF"/>
    <w:rsid w:val="3AEA6C26"/>
    <w:rsid w:val="3AF240EF"/>
    <w:rsid w:val="3AF7667E"/>
    <w:rsid w:val="3B113F51"/>
    <w:rsid w:val="3B192990"/>
    <w:rsid w:val="3B251957"/>
    <w:rsid w:val="3B2D3716"/>
    <w:rsid w:val="3B307112"/>
    <w:rsid w:val="3B307FDD"/>
    <w:rsid w:val="3B3D1A41"/>
    <w:rsid w:val="3B3E5BDD"/>
    <w:rsid w:val="3B552653"/>
    <w:rsid w:val="3B5A2A22"/>
    <w:rsid w:val="3B5D01C0"/>
    <w:rsid w:val="3B707794"/>
    <w:rsid w:val="3B7804A3"/>
    <w:rsid w:val="3B8E2153"/>
    <w:rsid w:val="3B9B2072"/>
    <w:rsid w:val="3BA03B83"/>
    <w:rsid w:val="3BA91F03"/>
    <w:rsid w:val="3BB16FA6"/>
    <w:rsid w:val="3BB17CE6"/>
    <w:rsid w:val="3BB20883"/>
    <w:rsid w:val="3BB448B0"/>
    <w:rsid w:val="3BC34E75"/>
    <w:rsid w:val="3BCB270F"/>
    <w:rsid w:val="3BD569C2"/>
    <w:rsid w:val="3BD96AA6"/>
    <w:rsid w:val="3BDB053C"/>
    <w:rsid w:val="3BED002E"/>
    <w:rsid w:val="3BF04608"/>
    <w:rsid w:val="3C0429BF"/>
    <w:rsid w:val="3C066389"/>
    <w:rsid w:val="3C0D66FC"/>
    <w:rsid w:val="3C120C48"/>
    <w:rsid w:val="3C1A201A"/>
    <w:rsid w:val="3C276807"/>
    <w:rsid w:val="3C2D0CA4"/>
    <w:rsid w:val="3C306E2F"/>
    <w:rsid w:val="3C3274E5"/>
    <w:rsid w:val="3C371D4B"/>
    <w:rsid w:val="3C382561"/>
    <w:rsid w:val="3C3B4B9D"/>
    <w:rsid w:val="3C3F772B"/>
    <w:rsid w:val="3C413C82"/>
    <w:rsid w:val="3C471C36"/>
    <w:rsid w:val="3C497A65"/>
    <w:rsid w:val="3C4B0140"/>
    <w:rsid w:val="3C4D66ED"/>
    <w:rsid w:val="3C577D11"/>
    <w:rsid w:val="3C5A6B66"/>
    <w:rsid w:val="3C6472A5"/>
    <w:rsid w:val="3C734413"/>
    <w:rsid w:val="3C7A6E5A"/>
    <w:rsid w:val="3C7F2075"/>
    <w:rsid w:val="3C8869CA"/>
    <w:rsid w:val="3C982C18"/>
    <w:rsid w:val="3CA734F8"/>
    <w:rsid w:val="3CA95F71"/>
    <w:rsid w:val="3CB33ABD"/>
    <w:rsid w:val="3CC16893"/>
    <w:rsid w:val="3CC74223"/>
    <w:rsid w:val="3CC828D0"/>
    <w:rsid w:val="3CCB43BE"/>
    <w:rsid w:val="3CDA6EE3"/>
    <w:rsid w:val="3CDB5F96"/>
    <w:rsid w:val="3CE23F49"/>
    <w:rsid w:val="3CE242F0"/>
    <w:rsid w:val="3CEA4F7F"/>
    <w:rsid w:val="3CEB7A72"/>
    <w:rsid w:val="3CEC39B8"/>
    <w:rsid w:val="3CF20887"/>
    <w:rsid w:val="3CF37919"/>
    <w:rsid w:val="3CF720E3"/>
    <w:rsid w:val="3CF72D6A"/>
    <w:rsid w:val="3CF86D06"/>
    <w:rsid w:val="3D00620E"/>
    <w:rsid w:val="3D035226"/>
    <w:rsid w:val="3D0E4AD7"/>
    <w:rsid w:val="3D31576C"/>
    <w:rsid w:val="3D316CDB"/>
    <w:rsid w:val="3D3768D2"/>
    <w:rsid w:val="3D3A3838"/>
    <w:rsid w:val="3D3D6BBD"/>
    <w:rsid w:val="3D404CC7"/>
    <w:rsid w:val="3D450F8C"/>
    <w:rsid w:val="3D477118"/>
    <w:rsid w:val="3D51285A"/>
    <w:rsid w:val="3D594E54"/>
    <w:rsid w:val="3D62706F"/>
    <w:rsid w:val="3D6E2272"/>
    <w:rsid w:val="3D7C727A"/>
    <w:rsid w:val="3D81786B"/>
    <w:rsid w:val="3D830417"/>
    <w:rsid w:val="3D877AC5"/>
    <w:rsid w:val="3D882D35"/>
    <w:rsid w:val="3D8D2848"/>
    <w:rsid w:val="3D94235D"/>
    <w:rsid w:val="3D9461E1"/>
    <w:rsid w:val="3DAF37B0"/>
    <w:rsid w:val="3DB34E86"/>
    <w:rsid w:val="3DB36BC6"/>
    <w:rsid w:val="3DB80A86"/>
    <w:rsid w:val="3DBE6A34"/>
    <w:rsid w:val="3DC00481"/>
    <w:rsid w:val="3DDA3E19"/>
    <w:rsid w:val="3DED0F96"/>
    <w:rsid w:val="3DF130D5"/>
    <w:rsid w:val="3DF95812"/>
    <w:rsid w:val="3E0040D9"/>
    <w:rsid w:val="3E1328D6"/>
    <w:rsid w:val="3E141CCE"/>
    <w:rsid w:val="3E1B7668"/>
    <w:rsid w:val="3E1C6544"/>
    <w:rsid w:val="3E1D4B24"/>
    <w:rsid w:val="3E2A7B0A"/>
    <w:rsid w:val="3E314520"/>
    <w:rsid w:val="3E3A04FA"/>
    <w:rsid w:val="3E3D6B96"/>
    <w:rsid w:val="3E3F202E"/>
    <w:rsid w:val="3E441C7D"/>
    <w:rsid w:val="3E490256"/>
    <w:rsid w:val="3E4C2EC5"/>
    <w:rsid w:val="3E55739E"/>
    <w:rsid w:val="3E6C43C8"/>
    <w:rsid w:val="3E8227F0"/>
    <w:rsid w:val="3E937F82"/>
    <w:rsid w:val="3E9B4B40"/>
    <w:rsid w:val="3EB71AC8"/>
    <w:rsid w:val="3EC85E34"/>
    <w:rsid w:val="3ECF2AAC"/>
    <w:rsid w:val="3ED0424C"/>
    <w:rsid w:val="3ED07B7E"/>
    <w:rsid w:val="3EDA15CE"/>
    <w:rsid w:val="3EF31E7F"/>
    <w:rsid w:val="3EF36DF0"/>
    <w:rsid w:val="3F035EE1"/>
    <w:rsid w:val="3F053EF6"/>
    <w:rsid w:val="3F093188"/>
    <w:rsid w:val="3F0C1E13"/>
    <w:rsid w:val="3F173F6B"/>
    <w:rsid w:val="3F1E1DE8"/>
    <w:rsid w:val="3F253B0C"/>
    <w:rsid w:val="3F2853A7"/>
    <w:rsid w:val="3F2C04C4"/>
    <w:rsid w:val="3F3E7C9F"/>
    <w:rsid w:val="3F416B99"/>
    <w:rsid w:val="3F4F5AD7"/>
    <w:rsid w:val="3F643908"/>
    <w:rsid w:val="3F6828C2"/>
    <w:rsid w:val="3F6A46DC"/>
    <w:rsid w:val="3F6B75A6"/>
    <w:rsid w:val="3F884CAB"/>
    <w:rsid w:val="3F8C0A49"/>
    <w:rsid w:val="3F8E7DCD"/>
    <w:rsid w:val="3F913853"/>
    <w:rsid w:val="3F93357F"/>
    <w:rsid w:val="3F9660C3"/>
    <w:rsid w:val="3F9724DD"/>
    <w:rsid w:val="3F9C79E3"/>
    <w:rsid w:val="3FA827ED"/>
    <w:rsid w:val="3FB45C58"/>
    <w:rsid w:val="3FB93D52"/>
    <w:rsid w:val="3FBA1D11"/>
    <w:rsid w:val="3FC36557"/>
    <w:rsid w:val="3FC956FF"/>
    <w:rsid w:val="3FD13F50"/>
    <w:rsid w:val="3FDC5F31"/>
    <w:rsid w:val="3FE04625"/>
    <w:rsid w:val="3FE1398F"/>
    <w:rsid w:val="3FE86CE8"/>
    <w:rsid w:val="3FEF3DCD"/>
    <w:rsid w:val="3FF00446"/>
    <w:rsid w:val="3FF148F7"/>
    <w:rsid w:val="3FFB0F66"/>
    <w:rsid w:val="40022F93"/>
    <w:rsid w:val="400E6DDA"/>
    <w:rsid w:val="40146E6B"/>
    <w:rsid w:val="40225B50"/>
    <w:rsid w:val="403052F1"/>
    <w:rsid w:val="40330D29"/>
    <w:rsid w:val="40422CFC"/>
    <w:rsid w:val="404469FD"/>
    <w:rsid w:val="404A2717"/>
    <w:rsid w:val="404E779F"/>
    <w:rsid w:val="4059090D"/>
    <w:rsid w:val="4065170A"/>
    <w:rsid w:val="40687776"/>
    <w:rsid w:val="406966BC"/>
    <w:rsid w:val="406C4DFB"/>
    <w:rsid w:val="406E5CAB"/>
    <w:rsid w:val="40713C35"/>
    <w:rsid w:val="407A2E33"/>
    <w:rsid w:val="40823B87"/>
    <w:rsid w:val="408355D6"/>
    <w:rsid w:val="408376F8"/>
    <w:rsid w:val="40A163F1"/>
    <w:rsid w:val="40A25054"/>
    <w:rsid w:val="40A325E0"/>
    <w:rsid w:val="40AE30AC"/>
    <w:rsid w:val="40AE7A15"/>
    <w:rsid w:val="40B41AE2"/>
    <w:rsid w:val="40B7228C"/>
    <w:rsid w:val="40BD0DA1"/>
    <w:rsid w:val="40EC7D18"/>
    <w:rsid w:val="40ED11A0"/>
    <w:rsid w:val="40F92E97"/>
    <w:rsid w:val="40FD1BF0"/>
    <w:rsid w:val="41015E92"/>
    <w:rsid w:val="41096BC0"/>
    <w:rsid w:val="410A75B6"/>
    <w:rsid w:val="410B452A"/>
    <w:rsid w:val="41146D26"/>
    <w:rsid w:val="411B6EDC"/>
    <w:rsid w:val="413353F1"/>
    <w:rsid w:val="414C0B0E"/>
    <w:rsid w:val="414D35F5"/>
    <w:rsid w:val="41513BC9"/>
    <w:rsid w:val="416646D7"/>
    <w:rsid w:val="41735B7F"/>
    <w:rsid w:val="419302E2"/>
    <w:rsid w:val="419E558F"/>
    <w:rsid w:val="419E60D3"/>
    <w:rsid w:val="41A25332"/>
    <w:rsid w:val="41A339F5"/>
    <w:rsid w:val="41A36C7E"/>
    <w:rsid w:val="41AA4A84"/>
    <w:rsid w:val="41AF06D0"/>
    <w:rsid w:val="41C45B38"/>
    <w:rsid w:val="41C93F6C"/>
    <w:rsid w:val="41D5139D"/>
    <w:rsid w:val="41D75714"/>
    <w:rsid w:val="41DD3BC3"/>
    <w:rsid w:val="41E535F4"/>
    <w:rsid w:val="41EE2F03"/>
    <w:rsid w:val="41F466FD"/>
    <w:rsid w:val="42002BC7"/>
    <w:rsid w:val="42026B03"/>
    <w:rsid w:val="420C60D5"/>
    <w:rsid w:val="420D197F"/>
    <w:rsid w:val="42130DE5"/>
    <w:rsid w:val="42187EBE"/>
    <w:rsid w:val="42201DD7"/>
    <w:rsid w:val="42240D3F"/>
    <w:rsid w:val="42273D8C"/>
    <w:rsid w:val="4227435A"/>
    <w:rsid w:val="42322AB7"/>
    <w:rsid w:val="424154E1"/>
    <w:rsid w:val="42494A4D"/>
    <w:rsid w:val="424B5824"/>
    <w:rsid w:val="42616DD3"/>
    <w:rsid w:val="426973AD"/>
    <w:rsid w:val="426F56CA"/>
    <w:rsid w:val="42702D0D"/>
    <w:rsid w:val="427A67A1"/>
    <w:rsid w:val="427E0B36"/>
    <w:rsid w:val="429F2355"/>
    <w:rsid w:val="42A03D98"/>
    <w:rsid w:val="42A729F1"/>
    <w:rsid w:val="42B94BC1"/>
    <w:rsid w:val="42BE4DAE"/>
    <w:rsid w:val="42BF61B0"/>
    <w:rsid w:val="42C30254"/>
    <w:rsid w:val="42C42A08"/>
    <w:rsid w:val="42D064B1"/>
    <w:rsid w:val="42D41F6D"/>
    <w:rsid w:val="42DE48A3"/>
    <w:rsid w:val="42E16058"/>
    <w:rsid w:val="42F17BF5"/>
    <w:rsid w:val="42F87EC9"/>
    <w:rsid w:val="42FA45BF"/>
    <w:rsid w:val="430E7E66"/>
    <w:rsid w:val="431C44AA"/>
    <w:rsid w:val="43296963"/>
    <w:rsid w:val="4332317A"/>
    <w:rsid w:val="433246A0"/>
    <w:rsid w:val="433E7EE2"/>
    <w:rsid w:val="433F6B54"/>
    <w:rsid w:val="43424AD7"/>
    <w:rsid w:val="4346543A"/>
    <w:rsid w:val="43533E29"/>
    <w:rsid w:val="43561E16"/>
    <w:rsid w:val="435B1259"/>
    <w:rsid w:val="436263D5"/>
    <w:rsid w:val="437556C4"/>
    <w:rsid w:val="43874CD4"/>
    <w:rsid w:val="438B3B72"/>
    <w:rsid w:val="439B699F"/>
    <w:rsid w:val="439D3E18"/>
    <w:rsid w:val="439F1200"/>
    <w:rsid w:val="43AE320F"/>
    <w:rsid w:val="43AF2D32"/>
    <w:rsid w:val="43B13512"/>
    <w:rsid w:val="43B26B9C"/>
    <w:rsid w:val="43B75B9D"/>
    <w:rsid w:val="43B76E4F"/>
    <w:rsid w:val="43CD355F"/>
    <w:rsid w:val="43CF0206"/>
    <w:rsid w:val="43D50BA1"/>
    <w:rsid w:val="43D85D6D"/>
    <w:rsid w:val="43EC6F1F"/>
    <w:rsid w:val="43F071E5"/>
    <w:rsid w:val="43F124F2"/>
    <w:rsid w:val="43FE44BA"/>
    <w:rsid w:val="43FE63A7"/>
    <w:rsid w:val="440656C2"/>
    <w:rsid w:val="440D5045"/>
    <w:rsid w:val="440F6C97"/>
    <w:rsid w:val="44300615"/>
    <w:rsid w:val="44371929"/>
    <w:rsid w:val="443740AF"/>
    <w:rsid w:val="44480935"/>
    <w:rsid w:val="444851FA"/>
    <w:rsid w:val="445176FA"/>
    <w:rsid w:val="4457629F"/>
    <w:rsid w:val="445E4DEE"/>
    <w:rsid w:val="44640994"/>
    <w:rsid w:val="446B0434"/>
    <w:rsid w:val="44756A66"/>
    <w:rsid w:val="44787548"/>
    <w:rsid w:val="447E4EBE"/>
    <w:rsid w:val="447F0CBA"/>
    <w:rsid w:val="4491630F"/>
    <w:rsid w:val="449323D4"/>
    <w:rsid w:val="44957F46"/>
    <w:rsid w:val="44994CF5"/>
    <w:rsid w:val="44AF6578"/>
    <w:rsid w:val="44B463D5"/>
    <w:rsid w:val="44C17003"/>
    <w:rsid w:val="44C90753"/>
    <w:rsid w:val="44D649CF"/>
    <w:rsid w:val="44DC46EB"/>
    <w:rsid w:val="44EA6491"/>
    <w:rsid w:val="44F03F8F"/>
    <w:rsid w:val="44F14ECF"/>
    <w:rsid w:val="45042FB1"/>
    <w:rsid w:val="450B0825"/>
    <w:rsid w:val="45162B93"/>
    <w:rsid w:val="45234E43"/>
    <w:rsid w:val="45275172"/>
    <w:rsid w:val="452F5B3A"/>
    <w:rsid w:val="45332511"/>
    <w:rsid w:val="45370B65"/>
    <w:rsid w:val="453F44DA"/>
    <w:rsid w:val="45412C46"/>
    <w:rsid w:val="454D3110"/>
    <w:rsid w:val="45514AD5"/>
    <w:rsid w:val="4552412E"/>
    <w:rsid w:val="45570907"/>
    <w:rsid w:val="455908C0"/>
    <w:rsid w:val="455933A5"/>
    <w:rsid w:val="457004A6"/>
    <w:rsid w:val="45743BE6"/>
    <w:rsid w:val="4575513B"/>
    <w:rsid w:val="45761EDD"/>
    <w:rsid w:val="457A7286"/>
    <w:rsid w:val="457B06AA"/>
    <w:rsid w:val="457C7D39"/>
    <w:rsid w:val="458667C4"/>
    <w:rsid w:val="458F5163"/>
    <w:rsid w:val="45934E4A"/>
    <w:rsid w:val="459405E3"/>
    <w:rsid w:val="45977EC5"/>
    <w:rsid w:val="459C5A47"/>
    <w:rsid w:val="45A82F38"/>
    <w:rsid w:val="45B047D1"/>
    <w:rsid w:val="45B77545"/>
    <w:rsid w:val="45BE610C"/>
    <w:rsid w:val="45BE6191"/>
    <w:rsid w:val="45BE648C"/>
    <w:rsid w:val="45C661BC"/>
    <w:rsid w:val="45CA082F"/>
    <w:rsid w:val="45CD2126"/>
    <w:rsid w:val="45CF358A"/>
    <w:rsid w:val="45DD738A"/>
    <w:rsid w:val="45DE3218"/>
    <w:rsid w:val="45E372CD"/>
    <w:rsid w:val="45E8110B"/>
    <w:rsid w:val="45EB6220"/>
    <w:rsid w:val="45FB2D6A"/>
    <w:rsid w:val="46031C88"/>
    <w:rsid w:val="460C5979"/>
    <w:rsid w:val="46110AB3"/>
    <w:rsid w:val="46143B66"/>
    <w:rsid w:val="4615371C"/>
    <w:rsid w:val="46214325"/>
    <w:rsid w:val="46223B89"/>
    <w:rsid w:val="4623665E"/>
    <w:rsid w:val="4626398E"/>
    <w:rsid w:val="463246EC"/>
    <w:rsid w:val="463425D3"/>
    <w:rsid w:val="463A3547"/>
    <w:rsid w:val="464B28C8"/>
    <w:rsid w:val="464E0973"/>
    <w:rsid w:val="46555DC3"/>
    <w:rsid w:val="46617DB2"/>
    <w:rsid w:val="46621065"/>
    <w:rsid w:val="46665198"/>
    <w:rsid w:val="46697236"/>
    <w:rsid w:val="46770F8B"/>
    <w:rsid w:val="467C16FA"/>
    <w:rsid w:val="46842633"/>
    <w:rsid w:val="4685135B"/>
    <w:rsid w:val="46875964"/>
    <w:rsid w:val="46894B18"/>
    <w:rsid w:val="469448C6"/>
    <w:rsid w:val="469E47A2"/>
    <w:rsid w:val="46AB0067"/>
    <w:rsid w:val="46AD2069"/>
    <w:rsid w:val="46B80AF8"/>
    <w:rsid w:val="46D37F0B"/>
    <w:rsid w:val="46D6030E"/>
    <w:rsid w:val="46D71533"/>
    <w:rsid w:val="46E53335"/>
    <w:rsid w:val="46E544E3"/>
    <w:rsid w:val="46E87DBA"/>
    <w:rsid w:val="46EE15F6"/>
    <w:rsid w:val="46EE2CC7"/>
    <w:rsid w:val="46FA7468"/>
    <w:rsid w:val="470F7B86"/>
    <w:rsid w:val="47155D89"/>
    <w:rsid w:val="473069AF"/>
    <w:rsid w:val="47356ECD"/>
    <w:rsid w:val="474A0EAF"/>
    <w:rsid w:val="474E50BE"/>
    <w:rsid w:val="47523FA0"/>
    <w:rsid w:val="475823A8"/>
    <w:rsid w:val="476700F2"/>
    <w:rsid w:val="47696F9C"/>
    <w:rsid w:val="476E2D03"/>
    <w:rsid w:val="47714F1F"/>
    <w:rsid w:val="47725A17"/>
    <w:rsid w:val="47731EB5"/>
    <w:rsid w:val="477D3243"/>
    <w:rsid w:val="478821A1"/>
    <w:rsid w:val="479128A9"/>
    <w:rsid w:val="47956820"/>
    <w:rsid w:val="47975EDC"/>
    <w:rsid w:val="47983B19"/>
    <w:rsid w:val="479E2C8A"/>
    <w:rsid w:val="47A3609D"/>
    <w:rsid w:val="47C01792"/>
    <w:rsid w:val="47C57A48"/>
    <w:rsid w:val="47D511BD"/>
    <w:rsid w:val="47E637E5"/>
    <w:rsid w:val="4808150F"/>
    <w:rsid w:val="480F51A8"/>
    <w:rsid w:val="481604F9"/>
    <w:rsid w:val="481A006F"/>
    <w:rsid w:val="48256B1B"/>
    <w:rsid w:val="48282713"/>
    <w:rsid w:val="482A6E62"/>
    <w:rsid w:val="482F2437"/>
    <w:rsid w:val="484417FA"/>
    <w:rsid w:val="48450ECE"/>
    <w:rsid w:val="484759CD"/>
    <w:rsid w:val="484B14EC"/>
    <w:rsid w:val="48602710"/>
    <w:rsid w:val="48713351"/>
    <w:rsid w:val="48725C43"/>
    <w:rsid w:val="48802846"/>
    <w:rsid w:val="488260F9"/>
    <w:rsid w:val="48850157"/>
    <w:rsid w:val="489A4289"/>
    <w:rsid w:val="48A4573B"/>
    <w:rsid w:val="48A71C34"/>
    <w:rsid w:val="48A71CE8"/>
    <w:rsid w:val="48A736CF"/>
    <w:rsid w:val="48B116EA"/>
    <w:rsid w:val="48B74C7A"/>
    <w:rsid w:val="48B95FE2"/>
    <w:rsid w:val="48BE32BF"/>
    <w:rsid w:val="48C354EC"/>
    <w:rsid w:val="48D429DD"/>
    <w:rsid w:val="48E01C77"/>
    <w:rsid w:val="48E22285"/>
    <w:rsid w:val="48E50D90"/>
    <w:rsid w:val="48EB0B49"/>
    <w:rsid w:val="48EB0D16"/>
    <w:rsid w:val="48EE46BE"/>
    <w:rsid w:val="48FA15CC"/>
    <w:rsid w:val="48FF0DD1"/>
    <w:rsid w:val="490F071A"/>
    <w:rsid w:val="49142D48"/>
    <w:rsid w:val="491B63DF"/>
    <w:rsid w:val="491D63E9"/>
    <w:rsid w:val="49247EB1"/>
    <w:rsid w:val="4932285C"/>
    <w:rsid w:val="49331971"/>
    <w:rsid w:val="49384E02"/>
    <w:rsid w:val="493E2F78"/>
    <w:rsid w:val="493F3A9E"/>
    <w:rsid w:val="495217DF"/>
    <w:rsid w:val="49547ADD"/>
    <w:rsid w:val="4958367A"/>
    <w:rsid w:val="4960425F"/>
    <w:rsid w:val="498A16CD"/>
    <w:rsid w:val="498A7FB5"/>
    <w:rsid w:val="499145D9"/>
    <w:rsid w:val="49A33C27"/>
    <w:rsid w:val="49A750B5"/>
    <w:rsid w:val="49B93B41"/>
    <w:rsid w:val="49BE07DA"/>
    <w:rsid w:val="49BF718C"/>
    <w:rsid w:val="49C32414"/>
    <w:rsid w:val="49C84AA0"/>
    <w:rsid w:val="49CA7400"/>
    <w:rsid w:val="49CC2C0E"/>
    <w:rsid w:val="49D7694D"/>
    <w:rsid w:val="49D87799"/>
    <w:rsid w:val="49F35D81"/>
    <w:rsid w:val="49F400AC"/>
    <w:rsid w:val="49F9104E"/>
    <w:rsid w:val="4A0244D3"/>
    <w:rsid w:val="4A255046"/>
    <w:rsid w:val="4A2E1525"/>
    <w:rsid w:val="4A315640"/>
    <w:rsid w:val="4A5859A3"/>
    <w:rsid w:val="4A5A756D"/>
    <w:rsid w:val="4A706DE2"/>
    <w:rsid w:val="4A722B4C"/>
    <w:rsid w:val="4A785772"/>
    <w:rsid w:val="4A7A7433"/>
    <w:rsid w:val="4A7E3261"/>
    <w:rsid w:val="4A842E43"/>
    <w:rsid w:val="4A886D1D"/>
    <w:rsid w:val="4A89105B"/>
    <w:rsid w:val="4A955EEB"/>
    <w:rsid w:val="4AA341CC"/>
    <w:rsid w:val="4AC13295"/>
    <w:rsid w:val="4AC31003"/>
    <w:rsid w:val="4AC40F4C"/>
    <w:rsid w:val="4AC91D29"/>
    <w:rsid w:val="4AD25F33"/>
    <w:rsid w:val="4AD763B8"/>
    <w:rsid w:val="4ADD641F"/>
    <w:rsid w:val="4AE072CB"/>
    <w:rsid w:val="4AE93159"/>
    <w:rsid w:val="4AED65F4"/>
    <w:rsid w:val="4AF02EA1"/>
    <w:rsid w:val="4B0428AF"/>
    <w:rsid w:val="4B072CF3"/>
    <w:rsid w:val="4B0C003F"/>
    <w:rsid w:val="4B174032"/>
    <w:rsid w:val="4B1D7328"/>
    <w:rsid w:val="4B250CF8"/>
    <w:rsid w:val="4B2873FD"/>
    <w:rsid w:val="4B3D4DE9"/>
    <w:rsid w:val="4B544FDD"/>
    <w:rsid w:val="4B59618C"/>
    <w:rsid w:val="4B5B2C7E"/>
    <w:rsid w:val="4B6A74A5"/>
    <w:rsid w:val="4B6F1D56"/>
    <w:rsid w:val="4B7C4100"/>
    <w:rsid w:val="4B830F9B"/>
    <w:rsid w:val="4B8F2DD0"/>
    <w:rsid w:val="4B9B06E8"/>
    <w:rsid w:val="4B9B0C47"/>
    <w:rsid w:val="4B9D4011"/>
    <w:rsid w:val="4BA34CD3"/>
    <w:rsid w:val="4BB36BDD"/>
    <w:rsid w:val="4BB60507"/>
    <w:rsid w:val="4BC32290"/>
    <w:rsid w:val="4BC64C9C"/>
    <w:rsid w:val="4BD0339A"/>
    <w:rsid w:val="4BF32495"/>
    <w:rsid w:val="4BFA131A"/>
    <w:rsid w:val="4BFA3FA2"/>
    <w:rsid w:val="4C172533"/>
    <w:rsid w:val="4C1905D9"/>
    <w:rsid w:val="4C2910DF"/>
    <w:rsid w:val="4C2B4DDD"/>
    <w:rsid w:val="4C312198"/>
    <w:rsid w:val="4C336177"/>
    <w:rsid w:val="4C471A55"/>
    <w:rsid w:val="4C562920"/>
    <w:rsid w:val="4C5D1F92"/>
    <w:rsid w:val="4C603F16"/>
    <w:rsid w:val="4C6262E0"/>
    <w:rsid w:val="4C6703A3"/>
    <w:rsid w:val="4C6D7518"/>
    <w:rsid w:val="4C8C1682"/>
    <w:rsid w:val="4C923A72"/>
    <w:rsid w:val="4CA8746E"/>
    <w:rsid w:val="4CAB3057"/>
    <w:rsid w:val="4CB531CC"/>
    <w:rsid w:val="4CB80C32"/>
    <w:rsid w:val="4CB96B0F"/>
    <w:rsid w:val="4CBD582C"/>
    <w:rsid w:val="4CC2070B"/>
    <w:rsid w:val="4CC21369"/>
    <w:rsid w:val="4CD1735E"/>
    <w:rsid w:val="4CE34E9F"/>
    <w:rsid w:val="4CEA5790"/>
    <w:rsid w:val="4CF52D94"/>
    <w:rsid w:val="4D075911"/>
    <w:rsid w:val="4D0C6B0F"/>
    <w:rsid w:val="4D1216BD"/>
    <w:rsid w:val="4D231A3E"/>
    <w:rsid w:val="4D2822A5"/>
    <w:rsid w:val="4D3B4B37"/>
    <w:rsid w:val="4D3C254D"/>
    <w:rsid w:val="4D4001E4"/>
    <w:rsid w:val="4D462159"/>
    <w:rsid w:val="4D47409F"/>
    <w:rsid w:val="4D4A535B"/>
    <w:rsid w:val="4D525BE3"/>
    <w:rsid w:val="4D566017"/>
    <w:rsid w:val="4D6022FC"/>
    <w:rsid w:val="4D6748C7"/>
    <w:rsid w:val="4D7D3EFB"/>
    <w:rsid w:val="4D883EF9"/>
    <w:rsid w:val="4D8B0123"/>
    <w:rsid w:val="4D907392"/>
    <w:rsid w:val="4D940DD6"/>
    <w:rsid w:val="4DA561AB"/>
    <w:rsid w:val="4DAF14C5"/>
    <w:rsid w:val="4DB9067A"/>
    <w:rsid w:val="4DC605B6"/>
    <w:rsid w:val="4DCC5532"/>
    <w:rsid w:val="4DD51840"/>
    <w:rsid w:val="4DD732D2"/>
    <w:rsid w:val="4DD973E7"/>
    <w:rsid w:val="4DEC0985"/>
    <w:rsid w:val="4E000105"/>
    <w:rsid w:val="4E0538A3"/>
    <w:rsid w:val="4E0E6818"/>
    <w:rsid w:val="4E27683A"/>
    <w:rsid w:val="4E321D35"/>
    <w:rsid w:val="4E397241"/>
    <w:rsid w:val="4E3C1DE4"/>
    <w:rsid w:val="4E3C2D30"/>
    <w:rsid w:val="4E464E00"/>
    <w:rsid w:val="4E4B2E60"/>
    <w:rsid w:val="4E4C50A3"/>
    <w:rsid w:val="4E4E72A1"/>
    <w:rsid w:val="4E510698"/>
    <w:rsid w:val="4E5623BE"/>
    <w:rsid w:val="4E576363"/>
    <w:rsid w:val="4E59789B"/>
    <w:rsid w:val="4E5C6FF7"/>
    <w:rsid w:val="4E5D49B1"/>
    <w:rsid w:val="4E635567"/>
    <w:rsid w:val="4E674786"/>
    <w:rsid w:val="4E6D0F25"/>
    <w:rsid w:val="4E6F309C"/>
    <w:rsid w:val="4E710F05"/>
    <w:rsid w:val="4E742982"/>
    <w:rsid w:val="4E754F1B"/>
    <w:rsid w:val="4E7F1E8F"/>
    <w:rsid w:val="4E862481"/>
    <w:rsid w:val="4E8C4141"/>
    <w:rsid w:val="4E901714"/>
    <w:rsid w:val="4E93511F"/>
    <w:rsid w:val="4E944F74"/>
    <w:rsid w:val="4E996811"/>
    <w:rsid w:val="4E9C0636"/>
    <w:rsid w:val="4E9D29FB"/>
    <w:rsid w:val="4EA30DB6"/>
    <w:rsid w:val="4EA7341F"/>
    <w:rsid w:val="4EB35A3D"/>
    <w:rsid w:val="4ECD2AFD"/>
    <w:rsid w:val="4EDB58B2"/>
    <w:rsid w:val="4EE471AE"/>
    <w:rsid w:val="4EE925CE"/>
    <w:rsid w:val="4EEB1A94"/>
    <w:rsid w:val="4EEF2E30"/>
    <w:rsid w:val="4EF24828"/>
    <w:rsid w:val="4EFE7F59"/>
    <w:rsid w:val="4F0557AF"/>
    <w:rsid w:val="4F285975"/>
    <w:rsid w:val="4F2A7BF3"/>
    <w:rsid w:val="4F2E2624"/>
    <w:rsid w:val="4F4E1077"/>
    <w:rsid w:val="4F546156"/>
    <w:rsid w:val="4F5B6F39"/>
    <w:rsid w:val="4F64780B"/>
    <w:rsid w:val="4F844A99"/>
    <w:rsid w:val="4F94662C"/>
    <w:rsid w:val="4FAB774E"/>
    <w:rsid w:val="4FB00163"/>
    <w:rsid w:val="4FB208E7"/>
    <w:rsid w:val="4FE30332"/>
    <w:rsid w:val="4FE70BB4"/>
    <w:rsid w:val="4FE73C01"/>
    <w:rsid w:val="4FE76D51"/>
    <w:rsid w:val="4FE87C31"/>
    <w:rsid w:val="4FF03F98"/>
    <w:rsid w:val="4FF14DCF"/>
    <w:rsid w:val="50062EF6"/>
    <w:rsid w:val="5008113B"/>
    <w:rsid w:val="500815B6"/>
    <w:rsid w:val="500A7223"/>
    <w:rsid w:val="500B39BC"/>
    <w:rsid w:val="500C204A"/>
    <w:rsid w:val="50117829"/>
    <w:rsid w:val="501502DD"/>
    <w:rsid w:val="501A2172"/>
    <w:rsid w:val="502173F8"/>
    <w:rsid w:val="5022123F"/>
    <w:rsid w:val="502B7315"/>
    <w:rsid w:val="503E570B"/>
    <w:rsid w:val="503F32CF"/>
    <w:rsid w:val="503F62FD"/>
    <w:rsid w:val="5041152A"/>
    <w:rsid w:val="504A1A7A"/>
    <w:rsid w:val="504C77D2"/>
    <w:rsid w:val="50560460"/>
    <w:rsid w:val="505D11A3"/>
    <w:rsid w:val="50601A5C"/>
    <w:rsid w:val="507055F2"/>
    <w:rsid w:val="507E1B25"/>
    <w:rsid w:val="508E3B94"/>
    <w:rsid w:val="508E4492"/>
    <w:rsid w:val="5090223F"/>
    <w:rsid w:val="50924591"/>
    <w:rsid w:val="50A578DE"/>
    <w:rsid w:val="50A649F5"/>
    <w:rsid w:val="50AB5EB6"/>
    <w:rsid w:val="50AE6FE2"/>
    <w:rsid w:val="50B16618"/>
    <w:rsid w:val="50BB6306"/>
    <w:rsid w:val="50C12EDC"/>
    <w:rsid w:val="50CD2E4B"/>
    <w:rsid w:val="50DA0A9E"/>
    <w:rsid w:val="50ED21B8"/>
    <w:rsid w:val="50F31CB9"/>
    <w:rsid w:val="50F66F3D"/>
    <w:rsid w:val="50F8688B"/>
    <w:rsid w:val="50FC4E36"/>
    <w:rsid w:val="51002FFC"/>
    <w:rsid w:val="5105169B"/>
    <w:rsid w:val="51062881"/>
    <w:rsid w:val="510861B3"/>
    <w:rsid w:val="510956BD"/>
    <w:rsid w:val="5114696C"/>
    <w:rsid w:val="5121766A"/>
    <w:rsid w:val="51230220"/>
    <w:rsid w:val="513F6CC6"/>
    <w:rsid w:val="51471753"/>
    <w:rsid w:val="514E4912"/>
    <w:rsid w:val="51510FA1"/>
    <w:rsid w:val="515400FF"/>
    <w:rsid w:val="515441FE"/>
    <w:rsid w:val="515D735D"/>
    <w:rsid w:val="5161556E"/>
    <w:rsid w:val="51631E12"/>
    <w:rsid w:val="516342EF"/>
    <w:rsid w:val="516516D5"/>
    <w:rsid w:val="516A5418"/>
    <w:rsid w:val="516F4764"/>
    <w:rsid w:val="51781A83"/>
    <w:rsid w:val="51867298"/>
    <w:rsid w:val="51894D69"/>
    <w:rsid w:val="518D21E1"/>
    <w:rsid w:val="518E6224"/>
    <w:rsid w:val="51930297"/>
    <w:rsid w:val="51953936"/>
    <w:rsid w:val="519E116A"/>
    <w:rsid w:val="51A2793A"/>
    <w:rsid w:val="51B71820"/>
    <w:rsid w:val="51BA0CB7"/>
    <w:rsid w:val="51CA4619"/>
    <w:rsid w:val="51D129CA"/>
    <w:rsid w:val="51D75253"/>
    <w:rsid w:val="51D93F8A"/>
    <w:rsid w:val="51E5046A"/>
    <w:rsid w:val="51F6353C"/>
    <w:rsid w:val="520D7B42"/>
    <w:rsid w:val="52175F05"/>
    <w:rsid w:val="52272B85"/>
    <w:rsid w:val="52284E31"/>
    <w:rsid w:val="522A5519"/>
    <w:rsid w:val="522E2CD6"/>
    <w:rsid w:val="523E09B5"/>
    <w:rsid w:val="524053B4"/>
    <w:rsid w:val="52431715"/>
    <w:rsid w:val="52687B2A"/>
    <w:rsid w:val="526E0E82"/>
    <w:rsid w:val="527901C6"/>
    <w:rsid w:val="528241AF"/>
    <w:rsid w:val="52831D64"/>
    <w:rsid w:val="528F4A24"/>
    <w:rsid w:val="52944BB6"/>
    <w:rsid w:val="529C012B"/>
    <w:rsid w:val="52A24532"/>
    <w:rsid w:val="52A611A1"/>
    <w:rsid w:val="52A71C18"/>
    <w:rsid w:val="52AB4331"/>
    <w:rsid w:val="52AC5750"/>
    <w:rsid w:val="52B24D9E"/>
    <w:rsid w:val="52B3363A"/>
    <w:rsid w:val="52C33084"/>
    <w:rsid w:val="52C4763C"/>
    <w:rsid w:val="52C552C3"/>
    <w:rsid w:val="52CE7860"/>
    <w:rsid w:val="52D102DF"/>
    <w:rsid w:val="52DE691D"/>
    <w:rsid w:val="52E04D27"/>
    <w:rsid w:val="52ED0C96"/>
    <w:rsid w:val="52EE10AF"/>
    <w:rsid w:val="53061721"/>
    <w:rsid w:val="530C0E6B"/>
    <w:rsid w:val="530C41A5"/>
    <w:rsid w:val="531C3F9F"/>
    <w:rsid w:val="532D696C"/>
    <w:rsid w:val="532F77EA"/>
    <w:rsid w:val="53367575"/>
    <w:rsid w:val="533933AA"/>
    <w:rsid w:val="533B7F54"/>
    <w:rsid w:val="533D2D66"/>
    <w:rsid w:val="535009E1"/>
    <w:rsid w:val="53504048"/>
    <w:rsid w:val="53650168"/>
    <w:rsid w:val="53665DA9"/>
    <w:rsid w:val="536C2A29"/>
    <w:rsid w:val="536E571F"/>
    <w:rsid w:val="538859E4"/>
    <w:rsid w:val="538E3092"/>
    <w:rsid w:val="53902F6B"/>
    <w:rsid w:val="539F394B"/>
    <w:rsid w:val="53A20FFA"/>
    <w:rsid w:val="53A233E4"/>
    <w:rsid w:val="53A63AE8"/>
    <w:rsid w:val="53A94C48"/>
    <w:rsid w:val="53AA7BC7"/>
    <w:rsid w:val="53AE5EA5"/>
    <w:rsid w:val="53B00B1F"/>
    <w:rsid w:val="53B2409D"/>
    <w:rsid w:val="53B31E73"/>
    <w:rsid w:val="53BF4252"/>
    <w:rsid w:val="53D5647F"/>
    <w:rsid w:val="53D6247A"/>
    <w:rsid w:val="53DB3477"/>
    <w:rsid w:val="53DE00FF"/>
    <w:rsid w:val="53E656AF"/>
    <w:rsid w:val="53E77CBF"/>
    <w:rsid w:val="53FE7128"/>
    <w:rsid w:val="54201800"/>
    <w:rsid w:val="54247F22"/>
    <w:rsid w:val="5427150F"/>
    <w:rsid w:val="542B1B24"/>
    <w:rsid w:val="542B76D0"/>
    <w:rsid w:val="542C29CD"/>
    <w:rsid w:val="542F1551"/>
    <w:rsid w:val="54381756"/>
    <w:rsid w:val="545750B7"/>
    <w:rsid w:val="545A1EBF"/>
    <w:rsid w:val="545E39AA"/>
    <w:rsid w:val="54602EAD"/>
    <w:rsid w:val="5460437B"/>
    <w:rsid w:val="54727478"/>
    <w:rsid w:val="548B56DB"/>
    <w:rsid w:val="54B06F11"/>
    <w:rsid w:val="54B56DF4"/>
    <w:rsid w:val="54B93943"/>
    <w:rsid w:val="54BE5578"/>
    <w:rsid w:val="54BF52B5"/>
    <w:rsid w:val="54D202CA"/>
    <w:rsid w:val="54D54E59"/>
    <w:rsid w:val="54DD41DB"/>
    <w:rsid w:val="54ED3D78"/>
    <w:rsid w:val="54F52BA3"/>
    <w:rsid w:val="54F54E04"/>
    <w:rsid w:val="550B4121"/>
    <w:rsid w:val="550D5CFC"/>
    <w:rsid w:val="550F3357"/>
    <w:rsid w:val="55126CC5"/>
    <w:rsid w:val="55197997"/>
    <w:rsid w:val="551A4479"/>
    <w:rsid w:val="551B7F0A"/>
    <w:rsid w:val="552A6B56"/>
    <w:rsid w:val="55314F13"/>
    <w:rsid w:val="5532385A"/>
    <w:rsid w:val="55381D42"/>
    <w:rsid w:val="55401B14"/>
    <w:rsid w:val="554748F2"/>
    <w:rsid w:val="554D414C"/>
    <w:rsid w:val="554E7279"/>
    <w:rsid w:val="55594FFB"/>
    <w:rsid w:val="55637CEB"/>
    <w:rsid w:val="55677DDA"/>
    <w:rsid w:val="55757FB9"/>
    <w:rsid w:val="55836DAB"/>
    <w:rsid w:val="55884237"/>
    <w:rsid w:val="558B1E31"/>
    <w:rsid w:val="558C7FAA"/>
    <w:rsid w:val="558F49B0"/>
    <w:rsid w:val="55900510"/>
    <w:rsid w:val="55947881"/>
    <w:rsid w:val="55A25EB7"/>
    <w:rsid w:val="55A82784"/>
    <w:rsid w:val="55A97512"/>
    <w:rsid w:val="55B63FD5"/>
    <w:rsid w:val="55C35A76"/>
    <w:rsid w:val="55C833CF"/>
    <w:rsid w:val="55D40743"/>
    <w:rsid w:val="55DD6F2A"/>
    <w:rsid w:val="55E73480"/>
    <w:rsid w:val="55E8339E"/>
    <w:rsid w:val="55F06771"/>
    <w:rsid w:val="55F61F1C"/>
    <w:rsid w:val="560C022B"/>
    <w:rsid w:val="560D5F48"/>
    <w:rsid w:val="56106284"/>
    <w:rsid w:val="56182852"/>
    <w:rsid w:val="5632642A"/>
    <w:rsid w:val="56375B61"/>
    <w:rsid w:val="564944F4"/>
    <w:rsid w:val="564E5820"/>
    <w:rsid w:val="565104C5"/>
    <w:rsid w:val="56630C00"/>
    <w:rsid w:val="56721038"/>
    <w:rsid w:val="56737DF8"/>
    <w:rsid w:val="567739D2"/>
    <w:rsid w:val="56775A0A"/>
    <w:rsid w:val="5686536D"/>
    <w:rsid w:val="568B1DB1"/>
    <w:rsid w:val="56A55214"/>
    <w:rsid w:val="56A67978"/>
    <w:rsid w:val="56AC63C5"/>
    <w:rsid w:val="56C1700B"/>
    <w:rsid w:val="56C56513"/>
    <w:rsid w:val="56CF48FB"/>
    <w:rsid w:val="56D25618"/>
    <w:rsid w:val="56D5675C"/>
    <w:rsid w:val="56D7644B"/>
    <w:rsid w:val="56E373D5"/>
    <w:rsid w:val="56E81FA0"/>
    <w:rsid w:val="56E84A97"/>
    <w:rsid w:val="56F05010"/>
    <w:rsid w:val="56FB2A68"/>
    <w:rsid w:val="57011F3E"/>
    <w:rsid w:val="57050D7B"/>
    <w:rsid w:val="5705646B"/>
    <w:rsid w:val="57060649"/>
    <w:rsid w:val="572657E3"/>
    <w:rsid w:val="5732705F"/>
    <w:rsid w:val="57351D6F"/>
    <w:rsid w:val="573B7F99"/>
    <w:rsid w:val="57541FA4"/>
    <w:rsid w:val="576476C1"/>
    <w:rsid w:val="576E1940"/>
    <w:rsid w:val="57756BF9"/>
    <w:rsid w:val="57770501"/>
    <w:rsid w:val="577B3337"/>
    <w:rsid w:val="577D4F28"/>
    <w:rsid w:val="57A33734"/>
    <w:rsid w:val="57AB6ADD"/>
    <w:rsid w:val="57B7178E"/>
    <w:rsid w:val="57B76EED"/>
    <w:rsid w:val="57BD72A7"/>
    <w:rsid w:val="57BE5838"/>
    <w:rsid w:val="57BF764E"/>
    <w:rsid w:val="57CB35DF"/>
    <w:rsid w:val="57D82354"/>
    <w:rsid w:val="57F14720"/>
    <w:rsid w:val="57FC07D9"/>
    <w:rsid w:val="57FF6992"/>
    <w:rsid w:val="58036FF1"/>
    <w:rsid w:val="580F1B21"/>
    <w:rsid w:val="581B7E79"/>
    <w:rsid w:val="5837438C"/>
    <w:rsid w:val="58420FA1"/>
    <w:rsid w:val="58500F22"/>
    <w:rsid w:val="585809EC"/>
    <w:rsid w:val="58587379"/>
    <w:rsid w:val="585D72B5"/>
    <w:rsid w:val="586D57A3"/>
    <w:rsid w:val="587917A0"/>
    <w:rsid w:val="587A4288"/>
    <w:rsid w:val="5880052B"/>
    <w:rsid w:val="588E3967"/>
    <w:rsid w:val="5899112E"/>
    <w:rsid w:val="589E7444"/>
    <w:rsid w:val="58AD27D9"/>
    <w:rsid w:val="58B169A2"/>
    <w:rsid w:val="58B9636C"/>
    <w:rsid w:val="58C37133"/>
    <w:rsid w:val="58C93046"/>
    <w:rsid w:val="58D36BCB"/>
    <w:rsid w:val="58D8157C"/>
    <w:rsid w:val="58E11166"/>
    <w:rsid w:val="58E6349C"/>
    <w:rsid w:val="58E83DEC"/>
    <w:rsid w:val="58EF63EE"/>
    <w:rsid w:val="590317F0"/>
    <w:rsid w:val="59075000"/>
    <w:rsid w:val="5910664F"/>
    <w:rsid w:val="593559FD"/>
    <w:rsid w:val="593A45DB"/>
    <w:rsid w:val="594079B2"/>
    <w:rsid w:val="595B45EE"/>
    <w:rsid w:val="596A688E"/>
    <w:rsid w:val="59860400"/>
    <w:rsid w:val="5987482A"/>
    <w:rsid w:val="598A58C2"/>
    <w:rsid w:val="598C6F19"/>
    <w:rsid w:val="599C49A8"/>
    <w:rsid w:val="59A252D5"/>
    <w:rsid w:val="59A36725"/>
    <w:rsid w:val="59AD4E2E"/>
    <w:rsid w:val="59B14918"/>
    <w:rsid w:val="59B21BF9"/>
    <w:rsid w:val="59B45AB9"/>
    <w:rsid w:val="59B80C41"/>
    <w:rsid w:val="59BB4EA3"/>
    <w:rsid w:val="59C02FE0"/>
    <w:rsid w:val="59D02B0C"/>
    <w:rsid w:val="59E9525B"/>
    <w:rsid w:val="59F70BAF"/>
    <w:rsid w:val="5A0627A6"/>
    <w:rsid w:val="5A297D0D"/>
    <w:rsid w:val="5A3C0F08"/>
    <w:rsid w:val="5A3E5B83"/>
    <w:rsid w:val="5A50588C"/>
    <w:rsid w:val="5A5663A3"/>
    <w:rsid w:val="5A5706C7"/>
    <w:rsid w:val="5A571746"/>
    <w:rsid w:val="5A594793"/>
    <w:rsid w:val="5A5B6E89"/>
    <w:rsid w:val="5A6253E3"/>
    <w:rsid w:val="5A641DE9"/>
    <w:rsid w:val="5A746DF6"/>
    <w:rsid w:val="5A8E6670"/>
    <w:rsid w:val="5A912613"/>
    <w:rsid w:val="5A9245E9"/>
    <w:rsid w:val="5A953D41"/>
    <w:rsid w:val="5AA12940"/>
    <w:rsid w:val="5AA75D85"/>
    <w:rsid w:val="5ABC50F4"/>
    <w:rsid w:val="5ACC4940"/>
    <w:rsid w:val="5ACD3CD2"/>
    <w:rsid w:val="5AD7333E"/>
    <w:rsid w:val="5AD838D3"/>
    <w:rsid w:val="5AD86A6D"/>
    <w:rsid w:val="5ADF4325"/>
    <w:rsid w:val="5AE8708E"/>
    <w:rsid w:val="5AEC14F6"/>
    <w:rsid w:val="5AF124A4"/>
    <w:rsid w:val="5B0A4D6B"/>
    <w:rsid w:val="5B141085"/>
    <w:rsid w:val="5B180C1A"/>
    <w:rsid w:val="5B28192B"/>
    <w:rsid w:val="5B342BAD"/>
    <w:rsid w:val="5B392581"/>
    <w:rsid w:val="5B4007EF"/>
    <w:rsid w:val="5B4D1F7C"/>
    <w:rsid w:val="5B51561D"/>
    <w:rsid w:val="5B52164D"/>
    <w:rsid w:val="5B570E24"/>
    <w:rsid w:val="5B607711"/>
    <w:rsid w:val="5B637E94"/>
    <w:rsid w:val="5B66707B"/>
    <w:rsid w:val="5B673066"/>
    <w:rsid w:val="5B6A48A8"/>
    <w:rsid w:val="5B70610D"/>
    <w:rsid w:val="5B731FA9"/>
    <w:rsid w:val="5B7400F5"/>
    <w:rsid w:val="5B785E83"/>
    <w:rsid w:val="5B7C1CD1"/>
    <w:rsid w:val="5B9004A9"/>
    <w:rsid w:val="5B907C6C"/>
    <w:rsid w:val="5B9251EF"/>
    <w:rsid w:val="5BA57134"/>
    <w:rsid w:val="5BAB5BC4"/>
    <w:rsid w:val="5BAC79AD"/>
    <w:rsid w:val="5BB20B74"/>
    <w:rsid w:val="5BB33170"/>
    <w:rsid w:val="5BC677D8"/>
    <w:rsid w:val="5BC70C17"/>
    <w:rsid w:val="5BD0669E"/>
    <w:rsid w:val="5BEB0120"/>
    <w:rsid w:val="5BEC175C"/>
    <w:rsid w:val="5BEF3E44"/>
    <w:rsid w:val="5BEF69FF"/>
    <w:rsid w:val="5C053E62"/>
    <w:rsid w:val="5C064BA0"/>
    <w:rsid w:val="5C07067E"/>
    <w:rsid w:val="5C075BB6"/>
    <w:rsid w:val="5C08681A"/>
    <w:rsid w:val="5C097C4E"/>
    <w:rsid w:val="5C1A3A93"/>
    <w:rsid w:val="5C235386"/>
    <w:rsid w:val="5C2A4E9F"/>
    <w:rsid w:val="5C37782E"/>
    <w:rsid w:val="5C3B6CFC"/>
    <w:rsid w:val="5C4735D5"/>
    <w:rsid w:val="5C4C2CF4"/>
    <w:rsid w:val="5C6B1600"/>
    <w:rsid w:val="5C6E26BF"/>
    <w:rsid w:val="5C706511"/>
    <w:rsid w:val="5C7D70D1"/>
    <w:rsid w:val="5C8542A8"/>
    <w:rsid w:val="5CA6294E"/>
    <w:rsid w:val="5CCC1DEC"/>
    <w:rsid w:val="5CDB3358"/>
    <w:rsid w:val="5CED4E0C"/>
    <w:rsid w:val="5CEE1DD1"/>
    <w:rsid w:val="5CFF09AB"/>
    <w:rsid w:val="5D034EE9"/>
    <w:rsid w:val="5D0366E8"/>
    <w:rsid w:val="5D08684C"/>
    <w:rsid w:val="5D0A06B6"/>
    <w:rsid w:val="5D125E39"/>
    <w:rsid w:val="5D1307E8"/>
    <w:rsid w:val="5D212A05"/>
    <w:rsid w:val="5D28584C"/>
    <w:rsid w:val="5D2F4802"/>
    <w:rsid w:val="5D32239D"/>
    <w:rsid w:val="5D3444E6"/>
    <w:rsid w:val="5D3543FB"/>
    <w:rsid w:val="5D3F0BDF"/>
    <w:rsid w:val="5D5B7098"/>
    <w:rsid w:val="5D5D62C9"/>
    <w:rsid w:val="5D611B66"/>
    <w:rsid w:val="5D632866"/>
    <w:rsid w:val="5D634782"/>
    <w:rsid w:val="5D654194"/>
    <w:rsid w:val="5D6E1B86"/>
    <w:rsid w:val="5D725A84"/>
    <w:rsid w:val="5D746389"/>
    <w:rsid w:val="5D7706E8"/>
    <w:rsid w:val="5D7D3801"/>
    <w:rsid w:val="5D8A2CFF"/>
    <w:rsid w:val="5D960EE9"/>
    <w:rsid w:val="5D9A0CFA"/>
    <w:rsid w:val="5D9B296A"/>
    <w:rsid w:val="5D9C251B"/>
    <w:rsid w:val="5DA53D05"/>
    <w:rsid w:val="5DB765B6"/>
    <w:rsid w:val="5DC848B4"/>
    <w:rsid w:val="5DD14397"/>
    <w:rsid w:val="5DD3123F"/>
    <w:rsid w:val="5DD45E00"/>
    <w:rsid w:val="5DD564E5"/>
    <w:rsid w:val="5DD71C7A"/>
    <w:rsid w:val="5DD734EC"/>
    <w:rsid w:val="5DDA4F5F"/>
    <w:rsid w:val="5DDF6E6E"/>
    <w:rsid w:val="5DEC05A1"/>
    <w:rsid w:val="5DEE0433"/>
    <w:rsid w:val="5DFD51DB"/>
    <w:rsid w:val="5E0B017F"/>
    <w:rsid w:val="5E0B0848"/>
    <w:rsid w:val="5E1D4A67"/>
    <w:rsid w:val="5E1F2E4C"/>
    <w:rsid w:val="5E2022B4"/>
    <w:rsid w:val="5E237029"/>
    <w:rsid w:val="5E2E6243"/>
    <w:rsid w:val="5E3358BB"/>
    <w:rsid w:val="5E3A3BD1"/>
    <w:rsid w:val="5E435AA3"/>
    <w:rsid w:val="5E4E2212"/>
    <w:rsid w:val="5E4F1C2F"/>
    <w:rsid w:val="5E4F4B48"/>
    <w:rsid w:val="5E5203B8"/>
    <w:rsid w:val="5E53474B"/>
    <w:rsid w:val="5E5D2503"/>
    <w:rsid w:val="5E5D7D0E"/>
    <w:rsid w:val="5E6A5399"/>
    <w:rsid w:val="5E71373F"/>
    <w:rsid w:val="5E717191"/>
    <w:rsid w:val="5E7435D2"/>
    <w:rsid w:val="5E830708"/>
    <w:rsid w:val="5E831398"/>
    <w:rsid w:val="5E85633A"/>
    <w:rsid w:val="5E921A45"/>
    <w:rsid w:val="5E975993"/>
    <w:rsid w:val="5EA75DFF"/>
    <w:rsid w:val="5EB51FDE"/>
    <w:rsid w:val="5EBA4472"/>
    <w:rsid w:val="5EC3227D"/>
    <w:rsid w:val="5EC504C9"/>
    <w:rsid w:val="5EC93320"/>
    <w:rsid w:val="5ECA3D37"/>
    <w:rsid w:val="5EE153F8"/>
    <w:rsid w:val="5EE664D7"/>
    <w:rsid w:val="5EE836CB"/>
    <w:rsid w:val="5EEA322F"/>
    <w:rsid w:val="5EED7893"/>
    <w:rsid w:val="5EF427A1"/>
    <w:rsid w:val="5EFB2125"/>
    <w:rsid w:val="5EFB6F0A"/>
    <w:rsid w:val="5F0A3A61"/>
    <w:rsid w:val="5F3370DF"/>
    <w:rsid w:val="5F5A62FF"/>
    <w:rsid w:val="5F683B6E"/>
    <w:rsid w:val="5F684490"/>
    <w:rsid w:val="5F697EE8"/>
    <w:rsid w:val="5F6D06D6"/>
    <w:rsid w:val="5F6E768C"/>
    <w:rsid w:val="5F875C0C"/>
    <w:rsid w:val="5F8A0701"/>
    <w:rsid w:val="5F8F0B9E"/>
    <w:rsid w:val="5F8F267A"/>
    <w:rsid w:val="5F941274"/>
    <w:rsid w:val="5F9A540B"/>
    <w:rsid w:val="5FA728C2"/>
    <w:rsid w:val="5FAB7F08"/>
    <w:rsid w:val="5FB7185B"/>
    <w:rsid w:val="5FB94C48"/>
    <w:rsid w:val="5FBE576C"/>
    <w:rsid w:val="5FDE327E"/>
    <w:rsid w:val="5FEB4E90"/>
    <w:rsid w:val="5FF37587"/>
    <w:rsid w:val="5FF85D1E"/>
    <w:rsid w:val="5FFE57B7"/>
    <w:rsid w:val="60060CD5"/>
    <w:rsid w:val="60085AA3"/>
    <w:rsid w:val="600E362B"/>
    <w:rsid w:val="60183392"/>
    <w:rsid w:val="601A4CB1"/>
    <w:rsid w:val="601B56CB"/>
    <w:rsid w:val="60237FFC"/>
    <w:rsid w:val="602C236D"/>
    <w:rsid w:val="603114E4"/>
    <w:rsid w:val="603967D7"/>
    <w:rsid w:val="603D3325"/>
    <w:rsid w:val="604040A8"/>
    <w:rsid w:val="60470CE3"/>
    <w:rsid w:val="60485D19"/>
    <w:rsid w:val="604D29BA"/>
    <w:rsid w:val="606711B4"/>
    <w:rsid w:val="60673C40"/>
    <w:rsid w:val="606A52D4"/>
    <w:rsid w:val="606C5678"/>
    <w:rsid w:val="607A0897"/>
    <w:rsid w:val="607C3753"/>
    <w:rsid w:val="607F6EAB"/>
    <w:rsid w:val="608D1D4E"/>
    <w:rsid w:val="60911FEF"/>
    <w:rsid w:val="6092569C"/>
    <w:rsid w:val="609D0F5A"/>
    <w:rsid w:val="60AD0357"/>
    <w:rsid w:val="60B004BE"/>
    <w:rsid w:val="60B6381B"/>
    <w:rsid w:val="60BA2AFD"/>
    <w:rsid w:val="60BA604C"/>
    <w:rsid w:val="60C302BA"/>
    <w:rsid w:val="60C30855"/>
    <w:rsid w:val="60C338B1"/>
    <w:rsid w:val="60C75B5C"/>
    <w:rsid w:val="60D4742F"/>
    <w:rsid w:val="60D67C80"/>
    <w:rsid w:val="60D95276"/>
    <w:rsid w:val="60E06DEB"/>
    <w:rsid w:val="60E51841"/>
    <w:rsid w:val="61110088"/>
    <w:rsid w:val="611647A0"/>
    <w:rsid w:val="612E3732"/>
    <w:rsid w:val="61421EFD"/>
    <w:rsid w:val="614F6F7E"/>
    <w:rsid w:val="615C5041"/>
    <w:rsid w:val="61640524"/>
    <w:rsid w:val="616E656C"/>
    <w:rsid w:val="617A6EE7"/>
    <w:rsid w:val="617B616B"/>
    <w:rsid w:val="6182260C"/>
    <w:rsid w:val="6190565E"/>
    <w:rsid w:val="61AA2608"/>
    <w:rsid w:val="61AD68BC"/>
    <w:rsid w:val="61AE786E"/>
    <w:rsid w:val="61B173D2"/>
    <w:rsid w:val="61B25E8F"/>
    <w:rsid w:val="61BC4BE1"/>
    <w:rsid w:val="61C12DE2"/>
    <w:rsid w:val="61D43A2B"/>
    <w:rsid w:val="61E34474"/>
    <w:rsid w:val="61ED6D6A"/>
    <w:rsid w:val="61FF316E"/>
    <w:rsid w:val="62014BDB"/>
    <w:rsid w:val="621542CB"/>
    <w:rsid w:val="621C2930"/>
    <w:rsid w:val="624263A2"/>
    <w:rsid w:val="624A544A"/>
    <w:rsid w:val="625272C3"/>
    <w:rsid w:val="626D0F69"/>
    <w:rsid w:val="62715337"/>
    <w:rsid w:val="6280204D"/>
    <w:rsid w:val="6290769B"/>
    <w:rsid w:val="62943ADD"/>
    <w:rsid w:val="62943D08"/>
    <w:rsid w:val="62961CB7"/>
    <w:rsid w:val="629718F1"/>
    <w:rsid w:val="62995E6F"/>
    <w:rsid w:val="62A05735"/>
    <w:rsid w:val="62A411F8"/>
    <w:rsid w:val="62A81A26"/>
    <w:rsid w:val="62B0109F"/>
    <w:rsid w:val="62BA7A46"/>
    <w:rsid w:val="62C376AC"/>
    <w:rsid w:val="62CE13CB"/>
    <w:rsid w:val="62D2197B"/>
    <w:rsid w:val="62DB028F"/>
    <w:rsid w:val="62EE4623"/>
    <w:rsid w:val="62F214BD"/>
    <w:rsid w:val="62F6011A"/>
    <w:rsid w:val="62FD2BA9"/>
    <w:rsid w:val="63064FB6"/>
    <w:rsid w:val="63163DC3"/>
    <w:rsid w:val="6327422B"/>
    <w:rsid w:val="6328597C"/>
    <w:rsid w:val="633B249F"/>
    <w:rsid w:val="633D1842"/>
    <w:rsid w:val="635123F0"/>
    <w:rsid w:val="63552D76"/>
    <w:rsid w:val="6359778B"/>
    <w:rsid w:val="635B63E3"/>
    <w:rsid w:val="63677698"/>
    <w:rsid w:val="636C452A"/>
    <w:rsid w:val="63771D13"/>
    <w:rsid w:val="638C3395"/>
    <w:rsid w:val="63B37325"/>
    <w:rsid w:val="63B82D87"/>
    <w:rsid w:val="63BA3154"/>
    <w:rsid w:val="63CA2E8B"/>
    <w:rsid w:val="63CD39BE"/>
    <w:rsid w:val="63CF097D"/>
    <w:rsid w:val="63CF736D"/>
    <w:rsid w:val="63D4153E"/>
    <w:rsid w:val="63DA0FA3"/>
    <w:rsid w:val="63DC7755"/>
    <w:rsid w:val="63E43D21"/>
    <w:rsid w:val="63E774B3"/>
    <w:rsid w:val="63F47D2A"/>
    <w:rsid w:val="63F6335E"/>
    <w:rsid w:val="63FE2D33"/>
    <w:rsid w:val="64046427"/>
    <w:rsid w:val="642369FC"/>
    <w:rsid w:val="64254882"/>
    <w:rsid w:val="64264A79"/>
    <w:rsid w:val="642A38B2"/>
    <w:rsid w:val="64304E58"/>
    <w:rsid w:val="64311867"/>
    <w:rsid w:val="64391ED3"/>
    <w:rsid w:val="6445632E"/>
    <w:rsid w:val="64566F9D"/>
    <w:rsid w:val="64596CB3"/>
    <w:rsid w:val="64742B63"/>
    <w:rsid w:val="647949B0"/>
    <w:rsid w:val="647E661E"/>
    <w:rsid w:val="648939AA"/>
    <w:rsid w:val="648C635C"/>
    <w:rsid w:val="649B1AC2"/>
    <w:rsid w:val="649B4C1C"/>
    <w:rsid w:val="64A7467B"/>
    <w:rsid w:val="64B53322"/>
    <w:rsid w:val="64C41B57"/>
    <w:rsid w:val="64C61AF8"/>
    <w:rsid w:val="64C86505"/>
    <w:rsid w:val="64E65F95"/>
    <w:rsid w:val="64EB5728"/>
    <w:rsid w:val="64FB4412"/>
    <w:rsid w:val="64FE700F"/>
    <w:rsid w:val="6500327F"/>
    <w:rsid w:val="6503698F"/>
    <w:rsid w:val="6506609B"/>
    <w:rsid w:val="65083216"/>
    <w:rsid w:val="650A57D3"/>
    <w:rsid w:val="65460728"/>
    <w:rsid w:val="654835A8"/>
    <w:rsid w:val="65733E15"/>
    <w:rsid w:val="65822810"/>
    <w:rsid w:val="65870C45"/>
    <w:rsid w:val="658F6B54"/>
    <w:rsid w:val="659705FF"/>
    <w:rsid w:val="65AA6346"/>
    <w:rsid w:val="65B01B69"/>
    <w:rsid w:val="65B56C47"/>
    <w:rsid w:val="65B7794D"/>
    <w:rsid w:val="65B8262E"/>
    <w:rsid w:val="65BC15EE"/>
    <w:rsid w:val="65CC4C22"/>
    <w:rsid w:val="65D23D59"/>
    <w:rsid w:val="65D4773F"/>
    <w:rsid w:val="65DC5939"/>
    <w:rsid w:val="65DC7985"/>
    <w:rsid w:val="65E41A1C"/>
    <w:rsid w:val="65F14641"/>
    <w:rsid w:val="65F5655C"/>
    <w:rsid w:val="65F64F18"/>
    <w:rsid w:val="65FF118E"/>
    <w:rsid w:val="66052F43"/>
    <w:rsid w:val="66065483"/>
    <w:rsid w:val="6609487E"/>
    <w:rsid w:val="661D25CE"/>
    <w:rsid w:val="66206CF2"/>
    <w:rsid w:val="66265846"/>
    <w:rsid w:val="66287C9C"/>
    <w:rsid w:val="662E4097"/>
    <w:rsid w:val="664805B8"/>
    <w:rsid w:val="665572E9"/>
    <w:rsid w:val="665B14BD"/>
    <w:rsid w:val="665B55EA"/>
    <w:rsid w:val="66641D58"/>
    <w:rsid w:val="66655F85"/>
    <w:rsid w:val="667001AF"/>
    <w:rsid w:val="667C7AEC"/>
    <w:rsid w:val="667F71BA"/>
    <w:rsid w:val="668058B8"/>
    <w:rsid w:val="66863A0F"/>
    <w:rsid w:val="66984358"/>
    <w:rsid w:val="669B7C76"/>
    <w:rsid w:val="66A200F8"/>
    <w:rsid w:val="66A205F5"/>
    <w:rsid w:val="66A30EC2"/>
    <w:rsid w:val="66AA4BA8"/>
    <w:rsid w:val="66C56058"/>
    <w:rsid w:val="66C955BD"/>
    <w:rsid w:val="66CD478C"/>
    <w:rsid w:val="66CF3182"/>
    <w:rsid w:val="66D97420"/>
    <w:rsid w:val="66DC059A"/>
    <w:rsid w:val="66DC317D"/>
    <w:rsid w:val="66DD5461"/>
    <w:rsid w:val="66E10E78"/>
    <w:rsid w:val="66E617C5"/>
    <w:rsid w:val="66E910C9"/>
    <w:rsid w:val="66EC4220"/>
    <w:rsid w:val="670C6D27"/>
    <w:rsid w:val="670D67CE"/>
    <w:rsid w:val="67105BAB"/>
    <w:rsid w:val="671B1631"/>
    <w:rsid w:val="672C45D9"/>
    <w:rsid w:val="67302DC3"/>
    <w:rsid w:val="67316C6B"/>
    <w:rsid w:val="6734198F"/>
    <w:rsid w:val="674318B2"/>
    <w:rsid w:val="674D4B22"/>
    <w:rsid w:val="67570422"/>
    <w:rsid w:val="675D31B4"/>
    <w:rsid w:val="67611575"/>
    <w:rsid w:val="676D2F4B"/>
    <w:rsid w:val="677A266A"/>
    <w:rsid w:val="677C1A81"/>
    <w:rsid w:val="677E7198"/>
    <w:rsid w:val="678A426A"/>
    <w:rsid w:val="67914BE1"/>
    <w:rsid w:val="679305CA"/>
    <w:rsid w:val="679348FA"/>
    <w:rsid w:val="67A01F16"/>
    <w:rsid w:val="67A10F13"/>
    <w:rsid w:val="67A2026E"/>
    <w:rsid w:val="67AD0902"/>
    <w:rsid w:val="67B163D1"/>
    <w:rsid w:val="67B21931"/>
    <w:rsid w:val="67CF3BE0"/>
    <w:rsid w:val="67D1123C"/>
    <w:rsid w:val="67DE0B68"/>
    <w:rsid w:val="67F45538"/>
    <w:rsid w:val="67F67092"/>
    <w:rsid w:val="68005932"/>
    <w:rsid w:val="680239EB"/>
    <w:rsid w:val="680722DA"/>
    <w:rsid w:val="68075891"/>
    <w:rsid w:val="68096B99"/>
    <w:rsid w:val="681C6C95"/>
    <w:rsid w:val="682211D1"/>
    <w:rsid w:val="682A4993"/>
    <w:rsid w:val="68445430"/>
    <w:rsid w:val="685B0620"/>
    <w:rsid w:val="685C6395"/>
    <w:rsid w:val="686318DD"/>
    <w:rsid w:val="68635145"/>
    <w:rsid w:val="686D19A4"/>
    <w:rsid w:val="687914A4"/>
    <w:rsid w:val="687A2E65"/>
    <w:rsid w:val="687F607E"/>
    <w:rsid w:val="6887281F"/>
    <w:rsid w:val="688B4E92"/>
    <w:rsid w:val="689565AD"/>
    <w:rsid w:val="689A41FB"/>
    <w:rsid w:val="689E57F0"/>
    <w:rsid w:val="68A34C5C"/>
    <w:rsid w:val="68AA0BAA"/>
    <w:rsid w:val="68C93BC5"/>
    <w:rsid w:val="68CA6EAF"/>
    <w:rsid w:val="68D10697"/>
    <w:rsid w:val="68D507C6"/>
    <w:rsid w:val="68E24981"/>
    <w:rsid w:val="68E62C62"/>
    <w:rsid w:val="68ED60A5"/>
    <w:rsid w:val="69123F86"/>
    <w:rsid w:val="691C1D81"/>
    <w:rsid w:val="691C3525"/>
    <w:rsid w:val="691C4B46"/>
    <w:rsid w:val="69216128"/>
    <w:rsid w:val="69250799"/>
    <w:rsid w:val="69280874"/>
    <w:rsid w:val="692E74C3"/>
    <w:rsid w:val="69307671"/>
    <w:rsid w:val="69576FD4"/>
    <w:rsid w:val="695D6B21"/>
    <w:rsid w:val="69611EE7"/>
    <w:rsid w:val="69621F5B"/>
    <w:rsid w:val="696C708E"/>
    <w:rsid w:val="696F4D5D"/>
    <w:rsid w:val="69850877"/>
    <w:rsid w:val="698C13C5"/>
    <w:rsid w:val="69D31B2E"/>
    <w:rsid w:val="69EB1E1E"/>
    <w:rsid w:val="69F0745A"/>
    <w:rsid w:val="69F764C9"/>
    <w:rsid w:val="6A0D20F2"/>
    <w:rsid w:val="6A1757B7"/>
    <w:rsid w:val="6A1A2066"/>
    <w:rsid w:val="6A1D59EC"/>
    <w:rsid w:val="6A247F72"/>
    <w:rsid w:val="6A286809"/>
    <w:rsid w:val="6A2E5EF8"/>
    <w:rsid w:val="6A3E2393"/>
    <w:rsid w:val="6A435B92"/>
    <w:rsid w:val="6A444DB8"/>
    <w:rsid w:val="6A471880"/>
    <w:rsid w:val="6A4C28F4"/>
    <w:rsid w:val="6A4D4828"/>
    <w:rsid w:val="6A516AC3"/>
    <w:rsid w:val="6A5303BA"/>
    <w:rsid w:val="6A5B28ED"/>
    <w:rsid w:val="6A677080"/>
    <w:rsid w:val="6A711183"/>
    <w:rsid w:val="6A720BCF"/>
    <w:rsid w:val="6A7B4B9C"/>
    <w:rsid w:val="6AAE7116"/>
    <w:rsid w:val="6AAF014C"/>
    <w:rsid w:val="6ABD60AB"/>
    <w:rsid w:val="6AC07690"/>
    <w:rsid w:val="6ACB082B"/>
    <w:rsid w:val="6AD3247E"/>
    <w:rsid w:val="6AE4699C"/>
    <w:rsid w:val="6AED1BE8"/>
    <w:rsid w:val="6AF00853"/>
    <w:rsid w:val="6AF317C6"/>
    <w:rsid w:val="6B004C6B"/>
    <w:rsid w:val="6B09696B"/>
    <w:rsid w:val="6B2B0EFD"/>
    <w:rsid w:val="6B2C13E4"/>
    <w:rsid w:val="6B2D2EEB"/>
    <w:rsid w:val="6B322952"/>
    <w:rsid w:val="6B410613"/>
    <w:rsid w:val="6B493E2C"/>
    <w:rsid w:val="6B4B0A4C"/>
    <w:rsid w:val="6B4B36C9"/>
    <w:rsid w:val="6B4E75E6"/>
    <w:rsid w:val="6B50310B"/>
    <w:rsid w:val="6B5045E2"/>
    <w:rsid w:val="6B5B3B9E"/>
    <w:rsid w:val="6B5C4553"/>
    <w:rsid w:val="6B692897"/>
    <w:rsid w:val="6B695848"/>
    <w:rsid w:val="6B6A1A57"/>
    <w:rsid w:val="6B6D1317"/>
    <w:rsid w:val="6B730045"/>
    <w:rsid w:val="6B736A2E"/>
    <w:rsid w:val="6B762264"/>
    <w:rsid w:val="6B7964E9"/>
    <w:rsid w:val="6B7D43FA"/>
    <w:rsid w:val="6B8642C7"/>
    <w:rsid w:val="6B874340"/>
    <w:rsid w:val="6B884219"/>
    <w:rsid w:val="6B90781F"/>
    <w:rsid w:val="6B907D18"/>
    <w:rsid w:val="6BA6663C"/>
    <w:rsid w:val="6BA9194F"/>
    <w:rsid w:val="6BAF473A"/>
    <w:rsid w:val="6BB07973"/>
    <w:rsid w:val="6BCA7437"/>
    <w:rsid w:val="6BE727F5"/>
    <w:rsid w:val="6C001608"/>
    <w:rsid w:val="6C08064C"/>
    <w:rsid w:val="6C0858B3"/>
    <w:rsid w:val="6C132D21"/>
    <w:rsid w:val="6C240DF3"/>
    <w:rsid w:val="6C45610F"/>
    <w:rsid w:val="6C546992"/>
    <w:rsid w:val="6C59472D"/>
    <w:rsid w:val="6C5A4564"/>
    <w:rsid w:val="6C5E2B25"/>
    <w:rsid w:val="6C5E7785"/>
    <w:rsid w:val="6C603744"/>
    <w:rsid w:val="6C635845"/>
    <w:rsid w:val="6C637CCF"/>
    <w:rsid w:val="6C6B4F91"/>
    <w:rsid w:val="6C7802EB"/>
    <w:rsid w:val="6C89456C"/>
    <w:rsid w:val="6C9143CB"/>
    <w:rsid w:val="6CA20D5B"/>
    <w:rsid w:val="6CA75F1D"/>
    <w:rsid w:val="6CAF7564"/>
    <w:rsid w:val="6CB71894"/>
    <w:rsid w:val="6CB91201"/>
    <w:rsid w:val="6CC13ACE"/>
    <w:rsid w:val="6CD63FB3"/>
    <w:rsid w:val="6CD73CDB"/>
    <w:rsid w:val="6CD91323"/>
    <w:rsid w:val="6CFA4BCE"/>
    <w:rsid w:val="6CFE035F"/>
    <w:rsid w:val="6D056EA6"/>
    <w:rsid w:val="6D1766A9"/>
    <w:rsid w:val="6D19067C"/>
    <w:rsid w:val="6D1F423E"/>
    <w:rsid w:val="6D221E52"/>
    <w:rsid w:val="6D227835"/>
    <w:rsid w:val="6D231354"/>
    <w:rsid w:val="6D2834C8"/>
    <w:rsid w:val="6D2F1F0B"/>
    <w:rsid w:val="6D343A12"/>
    <w:rsid w:val="6D3C6626"/>
    <w:rsid w:val="6D5D0DB5"/>
    <w:rsid w:val="6D6855B1"/>
    <w:rsid w:val="6D6C5D15"/>
    <w:rsid w:val="6D7B4AB7"/>
    <w:rsid w:val="6D7F5384"/>
    <w:rsid w:val="6D836C02"/>
    <w:rsid w:val="6D89784B"/>
    <w:rsid w:val="6D8C7F73"/>
    <w:rsid w:val="6D9057BE"/>
    <w:rsid w:val="6D9E0566"/>
    <w:rsid w:val="6DBE7F27"/>
    <w:rsid w:val="6DC262E7"/>
    <w:rsid w:val="6DD70DD8"/>
    <w:rsid w:val="6DED1766"/>
    <w:rsid w:val="6DF43BD4"/>
    <w:rsid w:val="6E0E1FAB"/>
    <w:rsid w:val="6E2143FB"/>
    <w:rsid w:val="6E295363"/>
    <w:rsid w:val="6E317378"/>
    <w:rsid w:val="6E3A4724"/>
    <w:rsid w:val="6E3E5591"/>
    <w:rsid w:val="6E4215C6"/>
    <w:rsid w:val="6E4B0158"/>
    <w:rsid w:val="6E4D611F"/>
    <w:rsid w:val="6E567C9E"/>
    <w:rsid w:val="6E635028"/>
    <w:rsid w:val="6E636A71"/>
    <w:rsid w:val="6E6654AC"/>
    <w:rsid w:val="6E68362E"/>
    <w:rsid w:val="6E685B0A"/>
    <w:rsid w:val="6E687486"/>
    <w:rsid w:val="6E73404A"/>
    <w:rsid w:val="6E7355AA"/>
    <w:rsid w:val="6E7D300B"/>
    <w:rsid w:val="6E823708"/>
    <w:rsid w:val="6E8A3EFB"/>
    <w:rsid w:val="6E920B5B"/>
    <w:rsid w:val="6E990B16"/>
    <w:rsid w:val="6E995AB6"/>
    <w:rsid w:val="6EA80CC5"/>
    <w:rsid w:val="6EAE218A"/>
    <w:rsid w:val="6EB169D3"/>
    <w:rsid w:val="6EB21539"/>
    <w:rsid w:val="6EB829B1"/>
    <w:rsid w:val="6EB978A9"/>
    <w:rsid w:val="6ECC3A24"/>
    <w:rsid w:val="6ED86D3E"/>
    <w:rsid w:val="6EE9744F"/>
    <w:rsid w:val="6EEC3F7C"/>
    <w:rsid w:val="6EF3602C"/>
    <w:rsid w:val="6EFE1485"/>
    <w:rsid w:val="6F0247B3"/>
    <w:rsid w:val="6F031F8E"/>
    <w:rsid w:val="6F09008D"/>
    <w:rsid w:val="6F0D382C"/>
    <w:rsid w:val="6F2632E8"/>
    <w:rsid w:val="6F30363A"/>
    <w:rsid w:val="6F3316E5"/>
    <w:rsid w:val="6F3F40F9"/>
    <w:rsid w:val="6F424B2F"/>
    <w:rsid w:val="6F5E0205"/>
    <w:rsid w:val="6F632569"/>
    <w:rsid w:val="6F635E50"/>
    <w:rsid w:val="6F6F14E1"/>
    <w:rsid w:val="6F76254B"/>
    <w:rsid w:val="6F7C40AC"/>
    <w:rsid w:val="6F8040F4"/>
    <w:rsid w:val="6F877B03"/>
    <w:rsid w:val="6F905BB3"/>
    <w:rsid w:val="6F9A3007"/>
    <w:rsid w:val="6FA629D4"/>
    <w:rsid w:val="6FA75ADB"/>
    <w:rsid w:val="6FAA414F"/>
    <w:rsid w:val="6FB77ED4"/>
    <w:rsid w:val="6FBD3BBF"/>
    <w:rsid w:val="6FBD4D2F"/>
    <w:rsid w:val="6FBF4710"/>
    <w:rsid w:val="6FC9109F"/>
    <w:rsid w:val="6FCC6779"/>
    <w:rsid w:val="6FDB518F"/>
    <w:rsid w:val="6FE529ED"/>
    <w:rsid w:val="6FF733A7"/>
    <w:rsid w:val="70003DD9"/>
    <w:rsid w:val="70072915"/>
    <w:rsid w:val="70172090"/>
    <w:rsid w:val="70195E88"/>
    <w:rsid w:val="701D43BA"/>
    <w:rsid w:val="701E0E96"/>
    <w:rsid w:val="701F75A2"/>
    <w:rsid w:val="702B6F43"/>
    <w:rsid w:val="7032079E"/>
    <w:rsid w:val="70383665"/>
    <w:rsid w:val="703C186A"/>
    <w:rsid w:val="704C34F0"/>
    <w:rsid w:val="70570007"/>
    <w:rsid w:val="705843B4"/>
    <w:rsid w:val="7058635C"/>
    <w:rsid w:val="70611FB0"/>
    <w:rsid w:val="70655A58"/>
    <w:rsid w:val="706A37E5"/>
    <w:rsid w:val="70822BAD"/>
    <w:rsid w:val="708746BC"/>
    <w:rsid w:val="708A15C0"/>
    <w:rsid w:val="708F7F54"/>
    <w:rsid w:val="70926B0B"/>
    <w:rsid w:val="709872D1"/>
    <w:rsid w:val="709E3D85"/>
    <w:rsid w:val="70A36A35"/>
    <w:rsid w:val="70A708B1"/>
    <w:rsid w:val="70A97192"/>
    <w:rsid w:val="70AC660B"/>
    <w:rsid w:val="70B17138"/>
    <w:rsid w:val="70BB2EF0"/>
    <w:rsid w:val="70BC2801"/>
    <w:rsid w:val="70C6646C"/>
    <w:rsid w:val="70D82DC7"/>
    <w:rsid w:val="70E4685D"/>
    <w:rsid w:val="70FC2D1E"/>
    <w:rsid w:val="71014479"/>
    <w:rsid w:val="71015D6B"/>
    <w:rsid w:val="71067D7F"/>
    <w:rsid w:val="71115386"/>
    <w:rsid w:val="71126908"/>
    <w:rsid w:val="71151975"/>
    <w:rsid w:val="711D1189"/>
    <w:rsid w:val="712A2C1F"/>
    <w:rsid w:val="712A5215"/>
    <w:rsid w:val="712F2B3D"/>
    <w:rsid w:val="71336A65"/>
    <w:rsid w:val="713A6008"/>
    <w:rsid w:val="7144725F"/>
    <w:rsid w:val="7148395C"/>
    <w:rsid w:val="714B215B"/>
    <w:rsid w:val="714E2D72"/>
    <w:rsid w:val="71545B37"/>
    <w:rsid w:val="71570E43"/>
    <w:rsid w:val="71573E01"/>
    <w:rsid w:val="716F00B2"/>
    <w:rsid w:val="71702748"/>
    <w:rsid w:val="71867894"/>
    <w:rsid w:val="71920F6D"/>
    <w:rsid w:val="7196106A"/>
    <w:rsid w:val="719E0160"/>
    <w:rsid w:val="719F7A78"/>
    <w:rsid w:val="71A03079"/>
    <w:rsid w:val="71AD22C0"/>
    <w:rsid w:val="71B623F6"/>
    <w:rsid w:val="71B84778"/>
    <w:rsid w:val="71C7540C"/>
    <w:rsid w:val="71E857A5"/>
    <w:rsid w:val="71EB0D10"/>
    <w:rsid w:val="71F64A63"/>
    <w:rsid w:val="71F870B8"/>
    <w:rsid w:val="72021233"/>
    <w:rsid w:val="720B2A1D"/>
    <w:rsid w:val="72197AB8"/>
    <w:rsid w:val="72207836"/>
    <w:rsid w:val="72242D83"/>
    <w:rsid w:val="72502F9F"/>
    <w:rsid w:val="7251515C"/>
    <w:rsid w:val="725817D3"/>
    <w:rsid w:val="726E6AD4"/>
    <w:rsid w:val="727C422C"/>
    <w:rsid w:val="7288329F"/>
    <w:rsid w:val="728D72D4"/>
    <w:rsid w:val="728E71EE"/>
    <w:rsid w:val="729121AF"/>
    <w:rsid w:val="7292045A"/>
    <w:rsid w:val="72974DBE"/>
    <w:rsid w:val="72983FF8"/>
    <w:rsid w:val="72985E1E"/>
    <w:rsid w:val="72A20C20"/>
    <w:rsid w:val="72AC5E95"/>
    <w:rsid w:val="72B57AED"/>
    <w:rsid w:val="72BF43E3"/>
    <w:rsid w:val="72C13ED7"/>
    <w:rsid w:val="72CC6467"/>
    <w:rsid w:val="72CF1AC7"/>
    <w:rsid w:val="72D51F74"/>
    <w:rsid w:val="72D9462C"/>
    <w:rsid w:val="72DC0F93"/>
    <w:rsid w:val="72DD2607"/>
    <w:rsid w:val="72E42AFA"/>
    <w:rsid w:val="72E85578"/>
    <w:rsid w:val="72EB4466"/>
    <w:rsid w:val="72FD426E"/>
    <w:rsid w:val="73043CFC"/>
    <w:rsid w:val="7317244F"/>
    <w:rsid w:val="732B736C"/>
    <w:rsid w:val="732C334F"/>
    <w:rsid w:val="73345810"/>
    <w:rsid w:val="733501BF"/>
    <w:rsid w:val="734F0C79"/>
    <w:rsid w:val="734F4185"/>
    <w:rsid w:val="73520620"/>
    <w:rsid w:val="73536078"/>
    <w:rsid w:val="7363274A"/>
    <w:rsid w:val="7367334C"/>
    <w:rsid w:val="73691A4A"/>
    <w:rsid w:val="7371152B"/>
    <w:rsid w:val="73777B4D"/>
    <w:rsid w:val="738A6895"/>
    <w:rsid w:val="738D1AFA"/>
    <w:rsid w:val="73917325"/>
    <w:rsid w:val="7395427D"/>
    <w:rsid w:val="73AE5485"/>
    <w:rsid w:val="73B1087F"/>
    <w:rsid w:val="73BC7089"/>
    <w:rsid w:val="73BE7067"/>
    <w:rsid w:val="73CC250C"/>
    <w:rsid w:val="73CF4D8D"/>
    <w:rsid w:val="73E406FD"/>
    <w:rsid w:val="73E436B8"/>
    <w:rsid w:val="73E52294"/>
    <w:rsid w:val="73EC5464"/>
    <w:rsid w:val="73F50355"/>
    <w:rsid w:val="73FF2D64"/>
    <w:rsid w:val="74137154"/>
    <w:rsid w:val="741819AA"/>
    <w:rsid w:val="7421310D"/>
    <w:rsid w:val="74257F79"/>
    <w:rsid w:val="74273820"/>
    <w:rsid w:val="7427471C"/>
    <w:rsid w:val="74281B3F"/>
    <w:rsid w:val="742D7CD7"/>
    <w:rsid w:val="74355B0B"/>
    <w:rsid w:val="743C33B0"/>
    <w:rsid w:val="743C7157"/>
    <w:rsid w:val="743C71DA"/>
    <w:rsid w:val="74416F54"/>
    <w:rsid w:val="744B22AD"/>
    <w:rsid w:val="744B354F"/>
    <w:rsid w:val="7450294E"/>
    <w:rsid w:val="7450574F"/>
    <w:rsid w:val="74543139"/>
    <w:rsid w:val="74672BF8"/>
    <w:rsid w:val="746B732F"/>
    <w:rsid w:val="746E18CB"/>
    <w:rsid w:val="746F3904"/>
    <w:rsid w:val="74891562"/>
    <w:rsid w:val="748D52FA"/>
    <w:rsid w:val="74993216"/>
    <w:rsid w:val="74A25132"/>
    <w:rsid w:val="74B44784"/>
    <w:rsid w:val="74B808BF"/>
    <w:rsid w:val="74C03187"/>
    <w:rsid w:val="74E427B4"/>
    <w:rsid w:val="74E4756E"/>
    <w:rsid w:val="74ED19FF"/>
    <w:rsid w:val="75084E8F"/>
    <w:rsid w:val="7509261E"/>
    <w:rsid w:val="75202656"/>
    <w:rsid w:val="752231CE"/>
    <w:rsid w:val="753F3D3B"/>
    <w:rsid w:val="754723D0"/>
    <w:rsid w:val="75482D09"/>
    <w:rsid w:val="75633812"/>
    <w:rsid w:val="756F29D2"/>
    <w:rsid w:val="75752B04"/>
    <w:rsid w:val="757D0536"/>
    <w:rsid w:val="758849E0"/>
    <w:rsid w:val="758910BB"/>
    <w:rsid w:val="75920C70"/>
    <w:rsid w:val="75955DA9"/>
    <w:rsid w:val="759601E2"/>
    <w:rsid w:val="75977910"/>
    <w:rsid w:val="759F2A35"/>
    <w:rsid w:val="75AD4ED0"/>
    <w:rsid w:val="75B15C41"/>
    <w:rsid w:val="75CC5191"/>
    <w:rsid w:val="75CC694A"/>
    <w:rsid w:val="75D12923"/>
    <w:rsid w:val="75D173F4"/>
    <w:rsid w:val="75EA364B"/>
    <w:rsid w:val="75F20996"/>
    <w:rsid w:val="75F65644"/>
    <w:rsid w:val="75F96973"/>
    <w:rsid w:val="760A4340"/>
    <w:rsid w:val="76123E1D"/>
    <w:rsid w:val="761270F3"/>
    <w:rsid w:val="761724E5"/>
    <w:rsid w:val="762545DB"/>
    <w:rsid w:val="762A17C0"/>
    <w:rsid w:val="762B7A6C"/>
    <w:rsid w:val="762E6798"/>
    <w:rsid w:val="763E6F8E"/>
    <w:rsid w:val="76425118"/>
    <w:rsid w:val="7643206F"/>
    <w:rsid w:val="764838B9"/>
    <w:rsid w:val="764B15DA"/>
    <w:rsid w:val="764C09B4"/>
    <w:rsid w:val="764F5A52"/>
    <w:rsid w:val="76521C57"/>
    <w:rsid w:val="766163C1"/>
    <w:rsid w:val="76665926"/>
    <w:rsid w:val="766A4A0D"/>
    <w:rsid w:val="768C454B"/>
    <w:rsid w:val="7692667A"/>
    <w:rsid w:val="76982273"/>
    <w:rsid w:val="769A7352"/>
    <w:rsid w:val="769C4619"/>
    <w:rsid w:val="76A177B8"/>
    <w:rsid w:val="76AD2761"/>
    <w:rsid w:val="76B64E53"/>
    <w:rsid w:val="76B8001A"/>
    <w:rsid w:val="76B81599"/>
    <w:rsid w:val="76B97D11"/>
    <w:rsid w:val="76BB2F21"/>
    <w:rsid w:val="76BC314A"/>
    <w:rsid w:val="76C12918"/>
    <w:rsid w:val="76CC16BA"/>
    <w:rsid w:val="76CF29D3"/>
    <w:rsid w:val="76E91124"/>
    <w:rsid w:val="76EB0D11"/>
    <w:rsid w:val="76EC51FD"/>
    <w:rsid w:val="76F410B8"/>
    <w:rsid w:val="76F70779"/>
    <w:rsid w:val="77001F24"/>
    <w:rsid w:val="770A6C33"/>
    <w:rsid w:val="771A04D1"/>
    <w:rsid w:val="771B67DF"/>
    <w:rsid w:val="771E64D7"/>
    <w:rsid w:val="7721189D"/>
    <w:rsid w:val="77240552"/>
    <w:rsid w:val="77272CAB"/>
    <w:rsid w:val="772B4341"/>
    <w:rsid w:val="774178F3"/>
    <w:rsid w:val="77451578"/>
    <w:rsid w:val="774963F2"/>
    <w:rsid w:val="77576666"/>
    <w:rsid w:val="77636E18"/>
    <w:rsid w:val="776564EF"/>
    <w:rsid w:val="776709A1"/>
    <w:rsid w:val="77674898"/>
    <w:rsid w:val="7768296F"/>
    <w:rsid w:val="77692EA3"/>
    <w:rsid w:val="77695538"/>
    <w:rsid w:val="7773758E"/>
    <w:rsid w:val="77825248"/>
    <w:rsid w:val="7785098B"/>
    <w:rsid w:val="77870D91"/>
    <w:rsid w:val="778A3229"/>
    <w:rsid w:val="779258CC"/>
    <w:rsid w:val="7794068F"/>
    <w:rsid w:val="779A012A"/>
    <w:rsid w:val="779A096B"/>
    <w:rsid w:val="779B52FF"/>
    <w:rsid w:val="779C011D"/>
    <w:rsid w:val="77A00E75"/>
    <w:rsid w:val="77A80D17"/>
    <w:rsid w:val="77B841F3"/>
    <w:rsid w:val="77C078B1"/>
    <w:rsid w:val="77CE7C36"/>
    <w:rsid w:val="77E537F1"/>
    <w:rsid w:val="77E66E3C"/>
    <w:rsid w:val="77E84D6F"/>
    <w:rsid w:val="77F3789A"/>
    <w:rsid w:val="77F70588"/>
    <w:rsid w:val="77F71324"/>
    <w:rsid w:val="78005A86"/>
    <w:rsid w:val="78011BF1"/>
    <w:rsid w:val="780326B9"/>
    <w:rsid w:val="780332E5"/>
    <w:rsid w:val="7804698A"/>
    <w:rsid w:val="780B568B"/>
    <w:rsid w:val="7833711D"/>
    <w:rsid w:val="7834483F"/>
    <w:rsid w:val="78460D63"/>
    <w:rsid w:val="78497C2E"/>
    <w:rsid w:val="78502D35"/>
    <w:rsid w:val="7854087B"/>
    <w:rsid w:val="786A4053"/>
    <w:rsid w:val="78717849"/>
    <w:rsid w:val="78782A0D"/>
    <w:rsid w:val="78785A2F"/>
    <w:rsid w:val="787B5060"/>
    <w:rsid w:val="788720E7"/>
    <w:rsid w:val="78A90B04"/>
    <w:rsid w:val="78B0552C"/>
    <w:rsid w:val="78C34D95"/>
    <w:rsid w:val="78C53485"/>
    <w:rsid w:val="78C6693F"/>
    <w:rsid w:val="78C76A01"/>
    <w:rsid w:val="78C9386A"/>
    <w:rsid w:val="78CF6283"/>
    <w:rsid w:val="78D74444"/>
    <w:rsid w:val="78DA30DC"/>
    <w:rsid w:val="78EB5FB1"/>
    <w:rsid w:val="78EC45D8"/>
    <w:rsid w:val="78EC6DF0"/>
    <w:rsid w:val="78F02AF8"/>
    <w:rsid w:val="78F5335B"/>
    <w:rsid w:val="78F554EB"/>
    <w:rsid w:val="78FE60EE"/>
    <w:rsid w:val="78FF5EC9"/>
    <w:rsid w:val="791843E7"/>
    <w:rsid w:val="79233426"/>
    <w:rsid w:val="79260F03"/>
    <w:rsid w:val="792E73F2"/>
    <w:rsid w:val="79395A92"/>
    <w:rsid w:val="793C6522"/>
    <w:rsid w:val="793D65BE"/>
    <w:rsid w:val="794008FB"/>
    <w:rsid w:val="79412D41"/>
    <w:rsid w:val="794708D9"/>
    <w:rsid w:val="794B21A1"/>
    <w:rsid w:val="7964574A"/>
    <w:rsid w:val="79804706"/>
    <w:rsid w:val="79835FC2"/>
    <w:rsid w:val="79840597"/>
    <w:rsid w:val="79846671"/>
    <w:rsid w:val="79941CF2"/>
    <w:rsid w:val="79973382"/>
    <w:rsid w:val="79B4353E"/>
    <w:rsid w:val="79C07B43"/>
    <w:rsid w:val="79C832AC"/>
    <w:rsid w:val="79D33056"/>
    <w:rsid w:val="79D715DF"/>
    <w:rsid w:val="79D85AB0"/>
    <w:rsid w:val="79E16F93"/>
    <w:rsid w:val="79E701E5"/>
    <w:rsid w:val="79EC0256"/>
    <w:rsid w:val="79F60153"/>
    <w:rsid w:val="79FB6E2C"/>
    <w:rsid w:val="79FF7B91"/>
    <w:rsid w:val="7A36322F"/>
    <w:rsid w:val="7A431242"/>
    <w:rsid w:val="7A444657"/>
    <w:rsid w:val="7A450F30"/>
    <w:rsid w:val="7A4B3D21"/>
    <w:rsid w:val="7A4C2D60"/>
    <w:rsid w:val="7A56511A"/>
    <w:rsid w:val="7A5A23BC"/>
    <w:rsid w:val="7A5E0869"/>
    <w:rsid w:val="7A69432B"/>
    <w:rsid w:val="7A6E4BF5"/>
    <w:rsid w:val="7A6E5088"/>
    <w:rsid w:val="7A7F4A1E"/>
    <w:rsid w:val="7A8246BA"/>
    <w:rsid w:val="7A851D5D"/>
    <w:rsid w:val="7A8A2267"/>
    <w:rsid w:val="7AA07F3B"/>
    <w:rsid w:val="7AAF4757"/>
    <w:rsid w:val="7AB53126"/>
    <w:rsid w:val="7AB76FE8"/>
    <w:rsid w:val="7AB8122B"/>
    <w:rsid w:val="7ACC526F"/>
    <w:rsid w:val="7AD268E2"/>
    <w:rsid w:val="7ADC0B33"/>
    <w:rsid w:val="7AE14C19"/>
    <w:rsid w:val="7AE53859"/>
    <w:rsid w:val="7AE727D9"/>
    <w:rsid w:val="7AEA174E"/>
    <w:rsid w:val="7B05641A"/>
    <w:rsid w:val="7B0B692F"/>
    <w:rsid w:val="7B274176"/>
    <w:rsid w:val="7B3057E4"/>
    <w:rsid w:val="7B306163"/>
    <w:rsid w:val="7B364C38"/>
    <w:rsid w:val="7B3E17AA"/>
    <w:rsid w:val="7B401C79"/>
    <w:rsid w:val="7B440ED6"/>
    <w:rsid w:val="7B4678D7"/>
    <w:rsid w:val="7B4B2A93"/>
    <w:rsid w:val="7B516F3E"/>
    <w:rsid w:val="7B527515"/>
    <w:rsid w:val="7B78553B"/>
    <w:rsid w:val="7B786809"/>
    <w:rsid w:val="7B7A004F"/>
    <w:rsid w:val="7B890A24"/>
    <w:rsid w:val="7B8A4A8A"/>
    <w:rsid w:val="7BA07B7F"/>
    <w:rsid w:val="7BAA485C"/>
    <w:rsid w:val="7BAD1591"/>
    <w:rsid w:val="7BB01D87"/>
    <w:rsid w:val="7BCD64C2"/>
    <w:rsid w:val="7BD3716B"/>
    <w:rsid w:val="7BE42529"/>
    <w:rsid w:val="7BEC2711"/>
    <w:rsid w:val="7BF55850"/>
    <w:rsid w:val="7C1054B7"/>
    <w:rsid w:val="7C131E53"/>
    <w:rsid w:val="7C145F2D"/>
    <w:rsid w:val="7C254C3B"/>
    <w:rsid w:val="7C261982"/>
    <w:rsid w:val="7C26369C"/>
    <w:rsid w:val="7C2A465C"/>
    <w:rsid w:val="7C2E06D8"/>
    <w:rsid w:val="7C305879"/>
    <w:rsid w:val="7C34521A"/>
    <w:rsid w:val="7C4067F6"/>
    <w:rsid w:val="7C4674BA"/>
    <w:rsid w:val="7C4A2BD1"/>
    <w:rsid w:val="7C4C0053"/>
    <w:rsid w:val="7C576C70"/>
    <w:rsid w:val="7C5F7CF0"/>
    <w:rsid w:val="7C6E4349"/>
    <w:rsid w:val="7C77043F"/>
    <w:rsid w:val="7C8A7CDC"/>
    <w:rsid w:val="7C9B5288"/>
    <w:rsid w:val="7C9E5A24"/>
    <w:rsid w:val="7CA745A1"/>
    <w:rsid w:val="7CAF4DCB"/>
    <w:rsid w:val="7CB4006B"/>
    <w:rsid w:val="7CB93ABB"/>
    <w:rsid w:val="7CC475DB"/>
    <w:rsid w:val="7CD36BD6"/>
    <w:rsid w:val="7CDA3A10"/>
    <w:rsid w:val="7CDE3831"/>
    <w:rsid w:val="7CE656F0"/>
    <w:rsid w:val="7CED34FF"/>
    <w:rsid w:val="7CEE5458"/>
    <w:rsid w:val="7CF26588"/>
    <w:rsid w:val="7CF565D7"/>
    <w:rsid w:val="7CF7605D"/>
    <w:rsid w:val="7CF867A7"/>
    <w:rsid w:val="7CFA3A46"/>
    <w:rsid w:val="7CFC78A1"/>
    <w:rsid w:val="7D087164"/>
    <w:rsid w:val="7D0F5720"/>
    <w:rsid w:val="7D180A74"/>
    <w:rsid w:val="7D24652E"/>
    <w:rsid w:val="7D2561FD"/>
    <w:rsid w:val="7D264462"/>
    <w:rsid w:val="7D2E198F"/>
    <w:rsid w:val="7D342E03"/>
    <w:rsid w:val="7D3B3737"/>
    <w:rsid w:val="7D3D73AF"/>
    <w:rsid w:val="7D3F6E5D"/>
    <w:rsid w:val="7D5052A6"/>
    <w:rsid w:val="7D514310"/>
    <w:rsid w:val="7D5B27C9"/>
    <w:rsid w:val="7D62117D"/>
    <w:rsid w:val="7D6B7F02"/>
    <w:rsid w:val="7D6F5CEF"/>
    <w:rsid w:val="7D746385"/>
    <w:rsid w:val="7D834A16"/>
    <w:rsid w:val="7D931E10"/>
    <w:rsid w:val="7D9D0A97"/>
    <w:rsid w:val="7D9D1E8D"/>
    <w:rsid w:val="7D9D438F"/>
    <w:rsid w:val="7DA432B8"/>
    <w:rsid w:val="7DA514D2"/>
    <w:rsid w:val="7DAE6BE3"/>
    <w:rsid w:val="7DC11C5D"/>
    <w:rsid w:val="7DCD1A27"/>
    <w:rsid w:val="7DCD4EB5"/>
    <w:rsid w:val="7DDF20BC"/>
    <w:rsid w:val="7DE07962"/>
    <w:rsid w:val="7DE34955"/>
    <w:rsid w:val="7DFF1E31"/>
    <w:rsid w:val="7E0565CD"/>
    <w:rsid w:val="7E090313"/>
    <w:rsid w:val="7E097A5B"/>
    <w:rsid w:val="7E3E0FEC"/>
    <w:rsid w:val="7E3E1EF2"/>
    <w:rsid w:val="7E566EA2"/>
    <w:rsid w:val="7E5B15D2"/>
    <w:rsid w:val="7E5B76B4"/>
    <w:rsid w:val="7E5C1ABA"/>
    <w:rsid w:val="7E61281D"/>
    <w:rsid w:val="7E622778"/>
    <w:rsid w:val="7E726401"/>
    <w:rsid w:val="7E756346"/>
    <w:rsid w:val="7E7D055C"/>
    <w:rsid w:val="7E8104AE"/>
    <w:rsid w:val="7E85174A"/>
    <w:rsid w:val="7E8B68B9"/>
    <w:rsid w:val="7EA77314"/>
    <w:rsid w:val="7EAA7C26"/>
    <w:rsid w:val="7EAF1FAA"/>
    <w:rsid w:val="7EB4653A"/>
    <w:rsid w:val="7EBD44C4"/>
    <w:rsid w:val="7EC478B9"/>
    <w:rsid w:val="7ECA4601"/>
    <w:rsid w:val="7ECE7C95"/>
    <w:rsid w:val="7EDC22AD"/>
    <w:rsid w:val="7EDE4C34"/>
    <w:rsid w:val="7EE34086"/>
    <w:rsid w:val="7EE55F89"/>
    <w:rsid w:val="7EEB5719"/>
    <w:rsid w:val="7EF215E8"/>
    <w:rsid w:val="7EF525E1"/>
    <w:rsid w:val="7EF74FC9"/>
    <w:rsid w:val="7F000B6A"/>
    <w:rsid w:val="7F0178C5"/>
    <w:rsid w:val="7F022EBD"/>
    <w:rsid w:val="7F033852"/>
    <w:rsid w:val="7F0B5962"/>
    <w:rsid w:val="7F0C2035"/>
    <w:rsid w:val="7F0F0FAF"/>
    <w:rsid w:val="7F0F7992"/>
    <w:rsid w:val="7F1B0865"/>
    <w:rsid w:val="7F271AA3"/>
    <w:rsid w:val="7F3157BC"/>
    <w:rsid w:val="7F354370"/>
    <w:rsid w:val="7F397345"/>
    <w:rsid w:val="7F4D1868"/>
    <w:rsid w:val="7F4D3BF2"/>
    <w:rsid w:val="7F542B37"/>
    <w:rsid w:val="7F57085D"/>
    <w:rsid w:val="7F6717E9"/>
    <w:rsid w:val="7F6A77AB"/>
    <w:rsid w:val="7F6B2248"/>
    <w:rsid w:val="7F725E7C"/>
    <w:rsid w:val="7F761ADC"/>
    <w:rsid w:val="7F7D7A8E"/>
    <w:rsid w:val="7F872588"/>
    <w:rsid w:val="7F8725BA"/>
    <w:rsid w:val="7F8C6A8F"/>
    <w:rsid w:val="7F994DB5"/>
    <w:rsid w:val="7F9C175D"/>
    <w:rsid w:val="7F9E0670"/>
    <w:rsid w:val="7F9F773D"/>
    <w:rsid w:val="7FA85877"/>
    <w:rsid w:val="7FAB3A81"/>
    <w:rsid w:val="7FCB6843"/>
    <w:rsid w:val="7FDC52B9"/>
    <w:rsid w:val="7FE653BC"/>
    <w:rsid w:val="7FEA5C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5"/>
    <w:qFormat/>
    <w:uiPriority w:val="0"/>
    <w:pPr>
      <w:numPr>
        <w:ilvl w:val="1"/>
      </w:numPr>
      <w:pBdr>
        <w:top w:val="none" w:color="auto" w:sz="0" w:space="0"/>
      </w:pBdr>
      <w:spacing w:before="50" w:after="50" w:line="260" w:lineRule="auto"/>
      <w:ind w:left="0" w:right="0" w:rightChars="0"/>
      <w:outlineLvl w:val="1"/>
    </w:pPr>
    <w:rPr>
      <w:rFonts w:ascii="Times New Roman" w:hAnsi="Times New Roman" w:eastAsia="MS Mincho"/>
      <w:b/>
      <w:sz w:val="28"/>
    </w:rPr>
  </w:style>
  <w:style w:type="paragraph" w:styleId="4">
    <w:name w:val="heading 3"/>
    <w:basedOn w:val="3"/>
    <w:next w:val="1"/>
    <w:link w:val="54"/>
    <w:qFormat/>
    <w:uiPriority w:val="0"/>
    <w:pPr>
      <w:numPr>
        <w:ilvl w:val="2"/>
      </w:numPr>
      <w:spacing w:before="120"/>
      <w:ind w:left="0"/>
      <w:outlineLvl w:val="2"/>
    </w:pPr>
    <w:rPr>
      <w:sz w:val="24"/>
    </w:rPr>
  </w:style>
  <w:style w:type="paragraph" w:styleId="5">
    <w:name w:val="heading 4"/>
    <w:basedOn w:val="4"/>
    <w:next w:val="1"/>
    <w:link w:val="53"/>
    <w:qFormat/>
    <w:uiPriority w:val="0"/>
    <w:pPr>
      <w:ind w:left="1418" w:hanging="1418"/>
      <w:outlineLvl w:val="3"/>
    </w:p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1"/>
    <w:semiHidden/>
    <w:unhideWhenUsed/>
    <w:qFormat/>
    <w:uiPriority w:val="99"/>
    <w:rPr>
      <w:rFonts w:ascii="宋体"/>
      <w:sz w:val="18"/>
      <w:szCs w:val="18"/>
    </w:rPr>
  </w:style>
  <w:style w:type="paragraph" w:styleId="11">
    <w:name w:val="annotation text"/>
    <w:basedOn w:val="1"/>
    <w:link w:val="42"/>
    <w:unhideWhenUsed/>
    <w:qFormat/>
    <w:uiPriority w:val="0"/>
    <w:pPr>
      <w:spacing w:before="120" w:after="120"/>
      <w:jc w:val="left"/>
    </w:pPr>
  </w:style>
  <w:style w:type="paragraph" w:styleId="12">
    <w:name w:val="List 2"/>
    <w:basedOn w:val="13"/>
    <w:qFormat/>
    <w:uiPriority w:val="0"/>
    <w:pPr>
      <w:numPr>
        <w:ilvl w:val="0"/>
        <w:numId w:val="2"/>
      </w:numPr>
      <w:snapToGrid w:val="0"/>
      <w:spacing w:before="120"/>
      <w:ind w:firstLine="0" w:firstLineChars="0"/>
      <w:contextualSpacing w:val="0"/>
      <w:jc w:val="both"/>
    </w:pPr>
    <w:rPr>
      <w:rFonts w:eastAsia="宋体"/>
      <w:bCs/>
      <w:sz w:val="21"/>
      <w:szCs w:val="21"/>
      <w:lang w:val="en-GB" w:eastAsia="zh-CN"/>
    </w:rPr>
  </w:style>
  <w:style w:type="paragraph" w:styleId="13">
    <w:name w:val="List"/>
    <w:basedOn w:val="1"/>
    <w:qFormat/>
    <w:uiPriority w:val="0"/>
    <w:pPr>
      <w:ind w:left="568" w:hanging="284"/>
    </w:pPr>
  </w:style>
  <w:style w:type="paragraph" w:styleId="14">
    <w:name w:val="toc 3"/>
    <w:basedOn w:val="1"/>
    <w:next w:val="1"/>
    <w:unhideWhenUsed/>
    <w:qFormat/>
    <w:uiPriority w:val="39"/>
    <w:pPr>
      <w:adjustRightInd w:val="0"/>
      <w:ind w:left="1282" w:leftChars="400" w:hanging="442" w:hangingChars="200"/>
    </w:pPr>
    <w:rPr>
      <w:b/>
      <w:i/>
      <w:sz w:val="20"/>
    </w:rPr>
  </w:style>
  <w:style w:type="paragraph" w:styleId="15">
    <w:name w:val="Balloon Text"/>
    <w:basedOn w:val="1"/>
    <w:link w:val="30"/>
    <w:semiHidden/>
    <w:unhideWhenUsed/>
    <w:qFormat/>
    <w:uiPriority w:val="99"/>
    <w:pPr>
      <w:spacing w:line="240" w:lineRule="auto"/>
    </w:pPr>
    <w:rPr>
      <w:sz w:val="18"/>
      <w:szCs w:val="18"/>
    </w:rPr>
  </w:style>
  <w:style w:type="paragraph" w:styleId="16">
    <w:name w:val="footer"/>
    <w:basedOn w:val="1"/>
    <w:link w:val="39"/>
    <w:unhideWhenUsed/>
    <w:qFormat/>
    <w:uiPriority w:val="0"/>
    <w:pPr>
      <w:tabs>
        <w:tab w:val="center" w:pos="4153"/>
        <w:tab w:val="right" w:pos="8306"/>
      </w:tabs>
      <w:snapToGrid w:val="0"/>
      <w:jc w:val="left"/>
    </w:pPr>
    <w:rPr>
      <w:sz w:val="18"/>
      <w:szCs w:val="18"/>
    </w:rPr>
  </w:style>
  <w:style w:type="paragraph" w:styleId="17">
    <w:name w:val="header"/>
    <w:basedOn w:val="1"/>
    <w:link w:val="38"/>
    <w:semiHidden/>
    <w:qFormat/>
    <w:uiPriority w:val="0"/>
    <w:pPr>
      <w:tabs>
        <w:tab w:val="center" w:pos="4680"/>
        <w:tab w:val="right" w:pos="9360"/>
      </w:tabs>
      <w:spacing w:line="240" w:lineRule="auto"/>
    </w:pPr>
  </w:style>
  <w:style w:type="paragraph" w:styleId="18">
    <w:name w:val="toc 1"/>
    <w:basedOn w:val="1"/>
    <w:next w:val="1"/>
    <w:unhideWhenUsed/>
    <w:qFormat/>
    <w:uiPriority w:val="39"/>
    <w:rPr>
      <w:rFonts w:eastAsiaTheme="minorEastAsia"/>
      <w:b/>
      <w:i/>
      <w:sz w:val="20"/>
    </w:rPr>
  </w:style>
  <w:style w:type="paragraph" w:styleId="19">
    <w:name w:val="table of figures"/>
    <w:basedOn w:val="1"/>
    <w:next w:val="1"/>
    <w:semiHidden/>
    <w:unhideWhenUsed/>
    <w:qFormat/>
    <w:uiPriority w:val="99"/>
    <w:pPr>
      <w:ind w:left="200" w:leftChars="200" w:hanging="200" w:hangingChars="200"/>
    </w:pPr>
  </w:style>
  <w:style w:type="paragraph" w:styleId="20">
    <w:name w:val="toc 2"/>
    <w:basedOn w:val="1"/>
    <w:next w:val="1"/>
    <w:unhideWhenUsed/>
    <w:qFormat/>
    <w:uiPriority w:val="39"/>
    <w:pPr>
      <w:ind w:left="420" w:leftChars="200"/>
    </w:pPr>
    <w:rPr>
      <w:b/>
      <w:i/>
      <w:sz w:val="20"/>
    </w:rPr>
  </w:style>
  <w:style w:type="paragraph" w:styleId="21">
    <w:name w:val="Normal (Web)"/>
    <w:basedOn w:val="1"/>
    <w:semiHidden/>
    <w:unhideWhenUsed/>
    <w:qFormat/>
    <w:uiPriority w:val="99"/>
    <w:pPr>
      <w:spacing w:beforeAutospacing="1" w:afterAutospacing="1"/>
      <w:jc w:val="left"/>
    </w:pPr>
    <w:rPr>
      <w:kern w:val="0"/>
      <w:sz w:val="24"/>
    </w:rPr>
  </w:style>
  <w:style w:type="paragraph" w:styleId="22">
    <w:name w:val="annotation subject"/>
    <w:basedOn w:val="11"/>
    <w:next w:val="11"/>
    <w:link w:val="43"/>
    <w:semiHidden/>
    <w:unhideWhenUsed/>
    <w:qFormat/>
    <w:uiPriority w:val="99"/>
    <w:rPr>
      <w:b/>
      <w:bCs/>
    </w:rPr>
  </w:style>
  <w:style w:type="table" w:styleId="24">
    <w:name w:val="Table Grid"/>
    <w:basedOn w:val="23"/>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6">
    <w:name w:val="Strong"/>
    <w:qFormat/>
    <w:uiPriority w:val="22"/>
    <w:rPr>
      <w:b/>
      <w:bCs/>
    </w:rPr>
  </w:style>
  <w:style w:type="character" w:styleId="27">
    <w:name w:val="Emphasis"/>
    <w:basedOn w:val="25"/>
    <w:qFormat/>
    <w:uiPriority w:val="20"/>
    <w:rPr>
      <w:i/>
    </w:rPr>
  </w:style>
  <w:style w:type="character" w:styleId="28">
    <w:name w:val="Hyperlink"/>
    <w:qFormat/>
    <w:uiPriority w:val="99"/>
    <w:rPr>
      <w:color w:val="0000FF"/>
      <w:u w:val="single"/>
    </w:rPr>
  </w:style>
  <w:style w:type="character" w:styleId="29">
    <w:name w:val="annotation reference"/>
    <w:basedOn w:val="25"/>
    <w:unhideWhenUsed/>
    <w:qFormat/>
    <w:uiPriority w:val="0"/>
    <w:rPr>
      <w:sz w:val="16"/>
      <w:szCs w:val="16"/>
    </w:rPr>
  </w:style>
  <w:style w:type="character" w:customStyle="1" w:styleId="30">
    <w:name w:val="批注框文本 Char"/>
    <w:basedOn w:val="25"/>
    <w:link w:val="15"/>
    <w:semiHidden/>
    <w:qFormat/>
    <w:uiPriority w:val="99"/>
    <w:rPr>
      <w:kern w:val="2"/>
      <w:sz w:val="18"/>
      <w:szCs w:val="18"/>
    </w:rPr>
  </w:style>
  <w:style w:type="paragraph" w:customStyle="1" w:styleId="31">
    <w:name w:val="YJ-Proposal"/>
    <w:basedOn w:val="1"/>
    <w:qFormat/>
    <w:uiPriority w:val="0"/>
    <w:pPr>
      <w:numPr>
        <w:ilvl w:val="0"/>
        <w:numId w:val="3"/>
      </w:numPr>
    </w:pPr>
    <w:rPr>
      <w:rFonts w:eastAsiaTheme="minorEastAsia"/>
      <w:b/>
      <w:bCs/>
      <w:i/>
      <w:iCs/>
      <w:sz w:val="20"/>
      <w:lang w:val="en-GB" w:eastAsia="en-US"/>
    </w:rPr>
  </w:style>
  <w:style w:type="paragraph" w:customStyle="1" w:styleId="32">
    <w:name w:val="YJ-Observation"/>
    <w:basedOn w:val="31"/>
    <w:qFormat/>
    <w:uiPriority w:val="0"/>
    <w:pPr>
      <w:numPr>
        <w:ilvl w:val="0"/>
        <w:numId w:val="4"/>
      </w:numPr>
      <w:tabs>
        <w:tab w:val="left" w:pos="420"/>
      </w:tabs>
    </w:pPr>
  </w:style>
  <w:style w:type="paragraph" w:customStyle="1" w:styleId="33">
    <w:name w:val="References"/>
    <w:basedOn w:val="1"/>
    <w:qFormat/>
    <w:uiPriority w:val="0"/>
    <w:pPr>
      <w:numPr>
        <w:ilvl w:val="0"/>
        <w:numId w:val="5"/>
      </w:numPr>
      <w:spacing w:after="60"/>
    </w:pPr>
    <w:rPr>
      <w:szCs w:val="16"/>
    </w:rPr>
  </w:style>
  <w:style w:type="paragraph" w:styleId="34">
    <w:name w:val="List Paragraph"/>
    <w:basedOn w:val="1"/>
    <w:link w:val="68"/>
    <w:qFormat/>
    <w:uiPriority w:val="34"/>
    <w:pPr>
      <w:spacing w:beforeLines="0" w:line="240" w:lineRule="auto"/>
      <w:ind w:left="720"/>
      <w:contextualSpacing/>
    </w:pPr>
    <w:rPr>
      <w:rFonts w:eastAsia="Times New Roman"/>
      <w:sz w:val="24"/>
      <w:szCs w:val="24"/>
    </w:rPr>
  </w:style>
  <w:style w:type="paragraph" w:customStyle="1" w:styleId="35">
    <w:name w:val="sub-proposal"/>
    <w:basedOn w:val="31"/>
    <w:next w:val="1"/>
    <w:qFormat/>
    <w:uiPriority w:val="0"/>
    <w:pPr>
      <w:numPr>
        <w:numId w:val="6"/>
      </w:numPr>
      <w:tabs>
        <w:tab w:val="left" w:pos="807"/>
      </w:tabs>
    </w:pPr>
  </w:style>
  <w:style w:type="paragraph" w:customStyle="1" w:styleId="36">
    <w:name w:val="样式1"/>
    <w:basedOn w:val="1"/>
    <w:qFormat/>
    <w:uiPriority w:val="0"/>
  </w:style>
  <w:style w:type="paragraph" w:customStyle="1" w:styleId="37">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8">
    <w:name w:val="页眉 Char"/>
    <w:basedOn w:val="25"/>
    <w:link w:val="17"/>
    <w:semiHidden/>
    <w:qFormat/>
    <w:uiPriority w:val="0"/>
    <w:rPr>
      <w:rFonts w:eastAsia="宋体"/>
      <w:kern w:val="2"/>
      <w:sz w:val="21"/>
    </w:rPr>
  </w:style>
  <w:style w:type="character" w:customStyle="1" w:styleId="39">
    <w:name w:val="页脚 Char"/>
    <w:basedOn w:val="25"/>
    <w:link w:val="16"/>
    <w:qFormat/>
    <w:uiPriority w:val="99"/>
    <w:rPr>
      <w:rFonts w:eastAsia="宋体"/>
      <w:kern w:val="2"/>
      <w:sz w:val="18"/>
      <w:szCs w:val="18"/>
    </w:rPr>
  </w:style>
  <w:style w:type="paragraph" w:customStyle="1" w:styleId="40">
    <w:name w:val="YJ--正文"/>
    <w:basedOn w:val="1"/>
    <w:qFormat/>
    <w:uiPriority w:val="0"/>
    <w:pPr>
      <w:spacing w:before="50" w:after="50" w:line="240" w:lineRule="auto"/>
    </w:pPr>
    <w:rPr>
      <w:rFonts w:eastAsia="Times New Roman" w:cs="宋体"/>
      <w:sz w:val="20"/>
    </w:rPr>
  </w:style>
  <w:style w:type="character" w:customStyle="1" w:styleId="41">
    <w:name w:val="文档结构图 Char"/>
    <w:basedOn w:val="25"/>
    <w:link w:val="10"/>
    <w:semiHidden/>
    <w:qFormat/>
    <w:uiPriority w:val="99"/>
    <w:rPr>
      <w:rFonts w:ascii="宋体"/>
      <w:kern w:val="2"/>
      <w:sz w:val="18"/>
      <w:szCs w:val="18"/>
    </w:rPr>
  </w:style>
  <w:style w:type="character" w:customStyle="1" w:styleId="42">
    <w:name w:val="批注文字 Char"/>
    <w:basedOn w:val="25"/>
    <w:link w:val="11"/>
    <w:qFormat/>
    <w:uiPriority w:val="0"/>
    <w:rPr>
      <w:rFonts w:eastAsia="宋体"/>
      <w:kern w:val="2"/>
      <w:sz w:val="21"/>
    </w:rPr>
  </w:style>
  <w:style w:type="character" w:customStyle="1" w:styleId="43">
    <w:name w:val="批注主题 Char"/>
    <w:basedOn w:val="42"/>
    <w:link w:val="22"/>
    <w:qFormat/>
    <w:uiPriority w:val="0"/>
    <w:rPr>
      <w:rFonts w:eastAsia="宋体"/>
      <w:kern w:val="2"/>
      <w:sz w:val="21"/>
    </w:rPr>
  </w:style>
  <w:style w:type="paragraph" w:customStyle="1" w:styleId="44">
    <w:name w:val="subullet"/>
    <w:basedOn w:val="1"/>
    <w:qFormat/>
    <w:uiPriority w:val="0"/>
    <w:pPr>
      <w:numPr>
        <w:ilvl w:val="1"/>
        <w:numId w:val="3"/>
      </w:numPr>
      <w:spacing w:before="50" w:after="50"/>
    </w:pPr>
    <w:rPr>
      <w:rFonts w:hint="eastAsia" w:eastAsiaTheme="minorEastAsia"/>
      <w:b/>
      <w:bCs/>
      <w:i/>
      <w:iCs/>
      <w:sz w:val="20"/>
    </w:rPr>
  </w:style>
  <w:style w:type="paragraph" w:customStyle="1" w:styleId="45">
    <w:name w:val="subsub"/>
    <w:basedOn w:val="1"/>
    <w:qFormat/>
    <w:uiPriority w:val="0"/>
    <w:pPr>
      <w:numPr>
        <w:ilvl w:val="2"/>
        <w:numId w:val="3"/>
      </w:numPr>
      <w:tabs>
        <w:tab w:val="left" w:pos="0"/>
      </w:tabs>
      <w:spacing w:before="50" w:after="50"/>
    </w:pPr>
    <w:rPr>
      <w:rFonts w:hint="eastAsia" w:eastAsiaTheme="minorEastAsia"/>
      <w:b/>
      <w:bCs/>
      <w:i/>
      <w:iCs/>
      <w:sz w:val="20"/>
    </w:rPr>
  </w:style>
  <w:style w:type="paragraph" w:customStyle="1" w:styleId="46">
    <w:name w:val="3rd level proposal"/>
    <w:basedOn w:val="35"/>
    <w:next w:val="1"/>
    <w:qFormat/>
    <w:uiPriority w:val="0"/>
    <w:pPr>
      <w:numPr>
        <w:ilvl w:val="0"/>
        <w:numId w:val="7"/>
      </w:numPr>
      <w:ind w:left="1282" w:leftChars="400" w:hanging="442" w:hangingChars="200"/>
      <w:jc w:val="left"/>
    </w:pPr>
  </w:style>
  <w:style w:type="paragraph" w:customStyle="1" w:styleId="47">
    <w:name w:val="B1"/>
    <w:basedOn w:val="13"/>
    <w:link w:val="61"/>
    <w:qFormat/>
    <w:uiPriority w:val="0"/>
  </w:style>
  <w:style w:type="paragraph" w:customStyle="1" w:styleId="48">
    <w:name w:val="B3"/>
    <w:basedOn w:val="1"/>
    <w:qFormat/>
    <w:uiPriority w:val="0"/>
    <w:pPr>
      <w:ind w:left="1135" w:hanging="284"/>
    </w:pPr>
  </w:style>
  <w:style w:type="character" w:styleId="49">
    <w:name w:val="Placeholder Text"/>
    <w:basedOn w:val="25"/>
    <w:semiHidden/>
    <w:qFormat/>
    <w:uiPriority w:val="99"/>
    <w:rPr>
      <w:color w:val="808080"/>
    </w:rPr>
  </w:style>
  <w:style w:type="paragraph" w:customStyle="1" w:styleId="50">
    <w:name w:val="EQ"/>
    <w:basedOn w:val="1"/>
    <w:next w:val="1"/>
    <w:qFormat/>
    <w:uiPriority w:val="0"/>
    <w:pPr>
      <w:keepLines/>
      <w:tabs>
        <w:tab w:val="center" w:pos="4536"/>
        <w:tab w:val="right" w:pos="9072"/>
      </w:tabs>
    </w:pPr>
  </w:style>
  <w:style w:type="paragraph" w:customStyle="1" w:styleId="51">
    <w:name w:val="B2"/>
    <w:basedOn w:val="1"/>
    <w:qFormat/>
    <w:uiPriority w:val="0"/>
    <w:pPr>
      <w:ind w:left="851" w:hanging="284"/>
    </w:pPr>
    <w:rPr>
      <w:lang w:val="zh-CN"/>
    </w:rPr>
  </w:style>
  <w:style w:type="paragraph" w:customStyle="1" w:styleId="52">
    <w:name w:val="B4"/>
    <w:basedOn w:val="1"/>
    <w:qFormat/>
    <w:uiPriority w:val="0"/>
    <w:pPr>
      <w:ind w:left="1418" w:hanging="284"/>
    </w:pPr>
  </w:style>
  <w:style w:type="character" w:customStyle="1" w:styleId="53">
    <w:name w:val="标题 4 Char"/>
    <w:basedOn w:val="25"/>
    <w:link w:val="5"/>
    <w:qFormat/>
    <w:uiPriority w:val="0"/>
    <w:rPr>
      <w:rFonts w:ascii="Arial" w:hAnsi="Arial" w:eastAsia="MS Mincho"/>
      <w:kern w:val="2"/>
      <w:sz w:val="24"/>
    </w:rPr>
  </w:style>
  <w:style w:type="character" w:customStyle="1" w:styleId="54">
    <w:name w:val="标题 3 Char"/>
    <w:basedOn w:val="25"/>
    <w:link w:val="4"/>
    <w:qFormat/>
    <w:uiPriority w:val="0"/>
    <w:rPr>
      <w:rFonts w:ascii="Arial" w:hAnsi="Arial" w:eastAsia="MS Mincho"/>
      <w:kern w:val="2"/>
      <w:sz w:val="24"/>
    </w:rPr>
  </w:style>
  <w:style w:type="character" w:customStyle="1" w:styleId="55">
    <w:name w:val="标题 2 Char"/>
    <w:basedOn w:val="25"/>
    <w:link w:val="3"/>
    <w:qFormat/>
    <w:uiPriority w:val="0"/>
    <w:rPr>
      <w:rFonts w:ascii="Times New Roman" w:hAnsi="Times New Roman" w:eastAsia="MS Mincho"/>
      <w:b/>
      <w:kern w:val="2"/>
      <w:sz w:val="28"/>
    </w:r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TAC"/>
    <w:basedOn w:val="58"/>
    <w:link w:val="66"/>
    <w:qFormat/>
    <w:uiPriority w:val="0"/>
    <w:pPr>
      <w:jc w:val="center"/>
    </w:pPr>
  </w:style>
  <w:style w:type="paragraph" w:customStyle="1" w:styleId="58">
    <w:name w:val="TAL"/>
    <w:basedOn w:val="1"/>
    <w:link w:val="67"/>
    <w:qFormat/>
    <w:uiPriority w:val="0"/>
    <w:pPr>
      <w:keepNext/>
      <w:keepLines/>
    </w:pPr>
    <w:rPr>
      <w:rFonts w:ascii="Arial" w:hAnsi="Arial"/>
      <w:sz w:val="18"/>
    </w:rPr>
  </w:style>
  <w:style w:type="paragraph" w:customStyle="1" w:styleId="59">
    <w:name w:val="B5"/>
    <w:basedOn w:val="1"/>
    <w:qFormat/>
    <w:uiPriority w:val="0"/>
    <w:pPr>
      <w:ind w:left="1702" w:hanging="284"/>
    </w:pPr>
  </w:style>
  <w:style w:type="character" w:customStyle="1" w:styleId="60">
    <w:name w:val="首标题"/>
    <w:qFormat/>
    <w:uiPriority w:val="0"/>
    <w:rPr>
      <w:rFonts w:ascii="Arial" w:hAnsi="Arial" w:eastAsia="宋体"/>
      <w:sz w:val="24"/>
    </w:rPr>
  </w:style>
  <w:style w:type="character" w:customStyle="1" w:styleId="61">
    <w:name w:val="B1 Char1"/>
    <w:link w:val="47"/>
    <w:qFormat/>
    <w:uiPriority w:val="0"/>
    <w:rPr>
      <w:kern w:val="2"/>
      <w:sz w:val="21"/>
    </w:rPr>
  </w:style>
  <w:style w:type="character" w:customStyle="1" w:styleId="62">
    <w:name w:val="NO Char"/>
    <w:link w:val="63"/>
    <w:qFormat/>
    <w:uiPriority w:val="0"/>
    <w:rPr>
      <w:lang w:val="en-GB" w:eastAsia="en-US"/>
    </w:rPr>
  </w:style>
  <w:style w:type="paragraph" w:customStyle="1" w:styleId="63">
    <w:name w:val="NO"/>
    <w:basedOn w:val="1"/>
    <w:link w:val="62"/>
    <w:qFormat/>
    <w:uiPriority w:val="0"/>
    <w:pPr>
      <w:keepLines/>
      <w:spacing w:beforeLines="0" w:afterLines="0" w:line="240" w:lineRule="auto"/>
      <w:ind w:left="1135" w:hanging="851"/>
      <w:jc w:val="left"/>
    </w:pPr>
    <w:rPr>
      <w:kern w:val="0"/>
      <w:sz w:val="20"/>
      <w:lang w:val="en-GB" w:eastAsia="en-US"/>
    </w:rPr>
  </w:style>
  <w:style w:type="character" w:customStyle="1" w:styleId="64">
    <w:name w:val="TAH Car"/>
    <w:link w:val="65"/>
    <w:qFormat/>
    <w:locked/>
    <w:uiPriority w:val="0"/>
    <w:rPr>
      <w:rFonts w:ascii="Arial" w:hAnsi="Arial"/>
      <w:b/>
      <w:sz w:val="18"/>
      <w:lang w:val="en-GB" w:eastAsia="en-US"/>
    </w:rPr>
  </w:style>
  <w:style w:type="paragraph" w:customStyle="1" w:styleId="65">
    <w:name w:val="TAH"/>
    <w:basedOn w:val="57"/>
    <w:link w:val="64"/>
    <w:qFormat/>
    <w:uiPriority w:val="0"/>
    <w:pPr>
      <w:spacing w:beforeLines="0" w:afterLines="0" w:line="240" w:lineRule="auto"/>
    </w:pPr>
    <w:rPr>
      <w:b/>
      <w:kern w:val="0"/>
      <w:lang w:val="en-GB" w:eastAsia="en-US"/>
    </w:rPr>
  </w:style>
  <w:style w:type="character" w:customStyle="1" w:styleId="66">
    <w:name w:val="TAC Char"/>
    <w:link w:val="57"/>
    <w:qFormat/>
    <w:locked/>
    <w:uiPriority w:val="0"/>
    <w:rPr>
      <w:rFonts w:ascii="Arial" w:hAnsi="Arial"/>
      <w:kern w:val="2"/>
      <w:sz w:val="18"/>
    </w:rPr>
  </w:style>
  <w:style w:type="character" w:customStyle="1" w:styleId="67">
    <w:name w:val="TAL Car"/>
    <w:link w:val="58"/>
    <w:qFormat/>
    <w:uiPriority w:val="0"/>
    <w:rPr>
      <w:rFonts w:ascii="Arial" w:hAnsi="Arial"/>
      <w:kern w:val="2"/>
      <w:sz w:val="18"/>
    </w:rPr>
  </w:style>
  <w:style w:type="character" w:customStyle="1" w:styleId="68">
    <w:name w:val="列出段落 Char"/>
    <w:link w:val="34"/>
    <w:qFormat/>
    <w:locked/>
    <w:uiPriority w:val="34"/>
    <w:rPr>
      <w:rFonts w:eastAsia="Times New Roman"/>
      <w:kern w:val="2"/>
      <w:sz w:val="24"/>
      <w:szCs w:val="24"/>
    </w:rPr>
  </w:style>
  <w:style w:type="paragraph" w:customStyle="1" w:styleId="69">
    <w:name w:val="Revision"/>
    <w:hidden/>
    <w:semiHidden/>
    <w:qFormat/>
    <w:uiPriority w:val="99"/>
    <w:rPr>
      <w:rFonts w:ascii="Times New Roman" w:hAnsi="Times New Roman" w:eastAsia="宋体" w:cs="Times New Roman"/>
      <w:kern w:val="2"/>
      <w:sz w:val="21"/>
      <w:lang w:val="en-US" w:eastAsia="zh-CN" w:bidi="ar-SA"/>
    </w:rPr>
  </w:style>
  <w:style w:type="paragraph" w:customStyle="1" w:styleId="70">
    <w:name w:val="TAN"/>
    <w:basedOn w:val="58"/>
    <w:qFormat/>
    <w:uiPriority w:val="0"/>
    <w:pPr>
      <w:ind w:left="851" w:hanging="851"/>
    </w:pPr>
  </w:style>
  <w:style w:type="character" w:customStyle="1" w:styleId="71">
    <w:name w:val="font4"/>
    <w:basedOn w:val="25"/>
    <w:qFormat/>
    <w:uiPriority w:val="0"/>
  </w:style>
  <w:style w:type="paragraph" w:customStyle="1" w:styleId="72">
    <w:name w:val="样式 页眉"/>
    <w:basedOn w:val="17"/>
    <w:qFormat/>
    <w:uiPriority w:val="0"/>
    <w:rPr>
      <w:rFonts w:eastAsia="Arial"/>
      <w:bCs/>
      <w:sz w:val="22"/>
    </w:rPr>
  </w:style>
  <w:style w:type="paragraph" w:customStyle="1" w:styleId="73">
    <w:name w:val="CR Cover Page"/>
    <w:qFormat/>
    <w:uiPriority w:val="0"/>
    <w:pPr>
      <w:spacing w:after="120"/>
    </w:pPr>
    <w:rPr>
      <w:rFonts w:ascii="Arial" w:hAnsi="Arial" w:eastAsia="Times New Roman" w:cs="Times New Roman"/>
      <w:lang w:val="en-GB" w:eastAsia="en-US" w:bidi="ar-SA"/>
    </w:rPr>
  </w:style>
  <w:style w:type="character" w:customStyle="1" w:styleId="74">
    <w:name w:val="font21"/>
    <w:basedOn w:val="25"/>
    <w:qFormat/>
    <w:uiPriority w:val="0"/>
    <w:rPr>
      <w:rFonts w:hint="default" w:ascii="Times New Roman" w:hAnsi="Times New Roman" w:cs="Times New Roman"/>
      <w:color w:val="000000"/>
      <w:sz w:val="18"/>
      <w:szCs w:val="18"/>
      <w:u w:val="none"/>
    </w:rPr>
  </w:style>
  <w:style w:type="character" w:customStyle="1" w:styleId="75">
    <w:name w:val="font01"/>
    <w:basedOn w:val="25"/>
    <w:qFormat/>
    <w:uiPriority w:val="0"/>
    <w:rPr>
      <w:rFonts w:hint="default" w:ascii="Arial" w:hAnsi="Arial" w:cs="Arial"/>
      <w:color w:val="000000"/>
      <w:sz w:val="18"/>
      <w:szCs w:val="18"/>
      <w:u w:val="none"/>
    </w:rPr>
  </w:style>
  <w:style w:type="character" w:customStyle="1" w:styleId="76">
    <w:name w:val="font31"/>
    <w:basedOn w:val="25"/>
    <w:qFormat/>
    <w:uiPriority w:val="0"/>
    <w:rPr>
      <w:rFonts w:ascii="TimesNewRomanPS-ItalicMT" w:hAnsi="TimesNewRomanPS-ItalicMT" w:eastAsia="TimesNewRomanPS-ItalicMT" w:cs="TimesNewRomanPS-ItalicMT"/>
      <w:i/>
      <w:iCs/>
      <w:color w:val="000000"/>
      <w:sz w:val="22"/>
      <w:szCs w:val="22"/>
      <w:u w:val="none"/>
    </w:rPr>
  </w:style>
  <w:style w:type="character" w:customStyle="1" w:styleId="77">
    <w:name w:val="font41"/>
    <w:basedOn w:val="25"/>
    <w:qFormat/>
    <w:uiPriority w:val="0"/>
    <w:rPr>
      <w:rFonts w:hint="default" w:ascii="TimesNewRomanPS-ItalicMT" w:hAnsi="TimesNewRomanPS-ItalicMT" w:eastAsia="TimesNewRomanPS-ItalicMT" w:cs="TimesNewRomanPS-ItalicMT"/>
      <w:i/>
      <w:iCs/>
      <w:color w:val="000000"/>
      <w:sz w:val="18"/>
      <w:szCs w:val="18"/>
      <w:u w:val="none"/>
    </w:rPr>
  </w:style>
  <w:style w:type="character" w:customStyle="1" w:styleId="78">
    <w:name w:val="font11"/>
    <w:basedOn w:val="25"/>
    <w:qFormat/>
    <w:uiPriority w:val="0"/>
    <w:rPr>
      <w:rFonts w:ascii="Symbol" w:hAnsi="Symbol" w:cs="Symbol"/>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3" Type="http://schemas.openxmlformats.org/officeDocument/2006/relationships/fontTable" Target="fontTable.xml"/><Relationship Id="rId22" Type="http://schemas.openxmlformats.org/officeDocument/2006/relationships/customXml" Target="../customXml/item1.xml"/><Relationship Id="rId21" Type="http://schemas.openxmlformats.org/officeDocument/2006/relationships/numbering" Target="numbering.xml"/><Relationship Id="rId20" Type="http://schemas.openxmlformats.org/officeDocument/2006/relationships/image" Target="media/image6.png"/><Relationship Id="rId2" Type="http://schemas.openxmlformats.org/officeDocument/2006/relationships/settings" Target="settings.xml"/><Relationship Id="rId19" Type="http://schemas.openxmlformats.org/officeDocument/2006/relationships/image" Target="media/image5.emf"/><Relationship Id="rId18" Type="http://schemas.openxmlformats.org/officeDocument/2006/relationships/image" Target="media/image4.png"/><Relationship Id="rId17" Type="http://schemas.openxmlformats.org/officeDocument/2006/relationships/image" Target="media/image3.emf"/><Relationship Id="rId16" Type="http://schemas.openxmlformats.org/officeDocument/2006/relationships/oleObject" Target="embeddings/oleObject3.bin"/><Relationship Id="rId15" Type="http://schemas.openxmlformats.org/officeDocument/2006/relationships/image" Target="media/image2.emf"/><Relationship Id="rId14" Type="http://schemas.openxmlformats.org/officeDocument/2006/relationships/oleObject" Target="embeddings/oleObject2.bin"/><Relationship Id="rId13" Type="http://schemas.openxmlformats.org/officeDocument/2006/relationships/image" Target="media/image1.emf"/><Relationship Id="rId12" Type="http://schemas.openxmlformats.org/officeDocument/2006/relationships/oleObject" Target="embeddings/oleObject1.bin"/><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Normal.dotm</Template>
  <Company>ZTE Corporation</Company>
  <Pages>4</Pages>
  <Words>1113</Words>
  <Characters>6348</Characters>
  <Lines>52</Lines>
  <Paragraphs>14</Paragraphs>
  <TotalTime>7</TotalTime>
  <ScaleCrop>false</ScaleCrop>
  <LinksUpToDate>false</LinksUpToDate>
  <CharactersWithSpaces>7447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 Li Lu</cp:lastModifiedBy>
  <dcterms:modified xsi:type="dcterms:W3CDTF">2025-03-28T08:02:36Z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EAF8F6C2588B4568962C23E86F638826</vt:lpwstr>
  </property>
</Properties>
</file>